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E1601E" w14:textId="136D1009" w:rsidR="005F7C98" w:rsidRDefault="005F7C98" w:rsidP="005F7C98">
      <w:pPr>
        <w:jc w:val="center"/>
        <w:rPr>
          <w:b/>
          <w:bCs/>
        </w:rPr>
      </w:pPr>
      <w:r w:rsidRPr="00214718">
        <w:rPr>
          <w:b/>
          <w:bCs/>
        </w:rPr>
        <w:t>Understanding Light Distribution in Controlled Environment Agriculture (CEA)</w:t>
      </w:r>
    </w:p>
    <w:p w14:paraId="56C02329" w14:textId="1DC93ABD" w:rsidR="00970407" w:rsidRPr="00D05DB4" w:rsidRDefault="00970407" w:rsidP="005F7C98">
      <w:pPr>
        <w:jc w:val="center"/>
        <w:rPr>
          <w:b/>
          <w:bCs/>
          <w:sz w:val="20"/>
          <w:szCs w:val="20"/>
        </w:rPr>
      </w:pPr>
      <w:r w:rsidRPr="00D05DB4">
        <w:rPr>
          <w:b/>
          <w:bCs/>
          <w:sz w:val="20"/>
          <w:szCs w:val="20"/>
        </w:rPr>
        <w:t xml:space="preserve">Arundathi Sharma and </w:t>
      </w:r>
      <w:proofErr w:type="spellStart"/>
      <w:r w:rsidRPr="00D05DB4">
        <w:rPr>
          <w:b/>
          <w:bCs/>
          <w:sz w:val="20"/>
          <w:szCs w:val="20"/>
        </w:rPr>
        <w:t>Qinglu</w:t>
      </w:r>
      <w:proofErr w:type="spellEnd"/>
      <w:r w:rsidRPr="00D05DB4">
        <w:rPr>
          <w:b/>
          <w:bCs/>
          <w:sz w:val="20"/>
          <w:szCs w:val="20"/>
        </w:rPr>
        <w:t xml:space="preserve"> Ying</w:t>
      </w:r>
    </w:p>
    <w:p w14:paraId="52C0E451" w14:textId="54CBCF6D" w:rsidR="005F7C98" w:rsidRPr="004F2ACE" w:rsidRDefault="005F7C98" w:rsidP="005F7C98">
      <w:pPr>
        <w:jc w:val="center"/>
        <w:rPr>
          <w:b/>
          <w:bCs/>
          <w:sz w:val="24"/>
          <w:szCs w:val="24"/>
        </w:rPr>
      </w:pPr>
      <w:r w:rsidRPr="004F2ACE">
        <w:rPr>
          <w:b/>
          <w:bCs/>
          <w:sz w:val="24"/>
          <w:szCs w:val="24"/>
        </w:rPr>
        <w:t xml:space="preserve">Instructor </w:t>
      </w:r>
      <w:r>
        <w:rPr>
          <w:b/>
          <w:bCs/>
          <w:sz w:val="24"/>
          <w:szCs w:val="24"/>
        </w:rPr>
        <w:t>M</w:t>
      </w:r>
      <w:r w:rsidRPr="004F2ACE">
        <w:rPr>
          <w:b/>
          <w:bCs/>
          <w:sz w:val="24"/>
          <w:szCs w:val="24"/>
        </w:rPr>
        <w:t>odule</w:t>
      </w:r>
    </w:p>
    <w:p w14:paraId="4D03E3D9" w14:textId="777C72BE" w:rsidR="005F7C98" w:rsidRDefault="005F7C98" w:rsidP="005F7C98">
      <w:r w:rsidRPr="00DD782F">
        <w:t>This educational module is presented in partnership with the Appalachian Regional Commission (ARC)</w:t>
      </w:r>
      <w:r>
        <w:t xml:space="preserve"> and Extension Foundation</w:t>
      </w:r>
      <w:r w:rsidRPr="00DD782F">
        <w:t>. These activities are intended to provide inspiration for activities that supplement greenhouse technician/management curricul</w:t>
      </w:r>
      <w:r w:rsidR="0066459E">
        <w:t>a</w:t>
      </w:r>
      <w:r w:rsidRPr="00DD782F">
        <w:t xml:space="preserve">.   </w:t>
      </w:r>
    </w:p>
    <w:p w14:paraId="6945A426" w14:textId="77777777" w:rsidR="005F7C98" w:rsidRDefault="005F7C98" w:rsidP="005F7C98">
      <w:pPr>
        <w:rPr>
          <w:b/>
          <w:bCs/>
        </w:rPr>
      </w:pPr>
      <w:r>
        <w:rPr>
          <w:b/>
          <w:bCs/>
        </w:rPr>
        <w:t xml:space="preserve">Background </w:t>
      </w:r>
    </w:p>
    <w:p w14:paraId="3E2077C6" w14:textId="77777777" w:rsidR="009B67FF" w:rsidRDefault="00E95379" w:rsidP="005F7C98">
      <w:r w:rsidRPr="00E95379">
        <w:t xml:space="preserve">Light is the primary energy source driving photosynthesis and is one of the most influential environmental factors affecting plant growth, development, yield, and crop quality in greenhouse production. </w:t>
      </w:r>
      <w:r w:rsidR="009B67FF">
        <w:t>T</w:t>
      </w:r>
      <w:r w:rsidRPr="00E95379">
        <w:t>he quantity</w:t>
      </w:r>
      <w:r w:rsidR="009B67FF">
        <w:t>, quality,</w:t>
      </w:r>
      <w:r w:rsidRPr="00E95379">
        <w:t xml:space="preserve"> and distribution of light determine how efficiently plants use available energy, making accurate light measurement an essential management tool. Measuring the greenhouse light environment helps growers</w:t>
      </w:r>
      <w:r w:rsidR="009B67FF">
        <w:t>:</w:t>
      </w:r>
    </w:p>
    <w:p w14:paraId="741F4C1B" w14:textId="77777777" w:rsidR="0056398D" w:rsidRDefault="00E95379" w:rsidP="0056398D">
      <w:pPr>
        <w:pStyle w:val="ListParagraph"/>
        <w:numPr>
          <w:ilvl w:val="0"/>
          <w:numId w:val="9"/>
        </w:numPr>
      </w:pPr>
      <w:r w:rsidRPr="00E95379">
        <w:t>identify areas of uneven light distribution or "hot spots"</w:t>
      </w:r>
      <w:r>
        <w:t>;</w:t>
      </w:r>
      <w:r w:rsidRPr="00E95379">
        <w:t xml:space="preserve"> </w:t>
      </w:r>
    </w:p>
    <w:p w14:paraId="41C7D0BA" w14:textId="77777777" w:rsidR="0056398D" w:rsidRDefault="00E95379" w:rsidP="0056398D">
      <w:pPr>
        <w:pStyle w:val="ListParagraph"/>
        <w:numPr>
          <w:ilvl w:val="0"/>
          <w:numId w:val="9"/>
        </w:numPr>
      </w:pPr>
      <w:r w:rsidRPr="00E95379">
        <w:t>evaluate the effects of greenhouse structures and equipment on light interception</w:t>
      </w:r>
      <w:r>
        <w:t xml:space="preserve">; </w:t>
      </w:r>
      <w:r w:rsidRPr="00E95379">
        <w:t xml:space="preserve">and </w:t>
      </w:r>
    </w:p>
    <w:p w14:paraId="5A26C5B4" w14:textId="77777777" w:rsidR="0056398D" w:rsidRDefault="00E95379" w:rsidP="0056398D">
      <w:pPr>
        <w:pStyle w:val="ListParagraph"/>
        <w:numPr>
          <w:ilvl w:val="0"/>
          <w:numId w:val="9"/>
        </w:numPr>
      </w:pPr>
      <w:r w:rsidRPr="00E95379">
        <w:t xml:space="preserve">compare seasonal changes in natural light availability. </w:t>
      </w:r>
    </w:p>
    <w:p w14:paraId="1CCD3EA1" w14:textId="2C06ADFA" w:rsidR="00094E03" w:rsidRPr="00E95379" w:rsidRDefault="00E95379" w:rsidP="005F7C98">
      <w:r w:rsidRPr="00E95379">
        <w:t>Light measurements can also guide decisions on the use of shade cloths to reduce excessive light during summer and supplemental lighting to increase crop productivity during periods of low natural light.</w:t>
      </w:r>
      <w:r w:rsidR="008D1D55">
        <w:t xml:space="preserve"> </w:t>
      </w:r>
      <w:r w:rsidR="00094E03">
        <w:t>For more information</w:t>
      </w:r>
      <w:r w:rsidR="00FA0148">
        <w:t xml:space="preserve"> on light units, sources, light management practices </w:t>
      </w:r>
      <w:r w:rsidR="00665A93">
        <w:t>for plant production</w:t>
      </w:r>
      <w:r w:rsidR="00094E03">
        <w:t>, please refer to pending publication</w:t>
      </w:r>
      <w:r w:rsidR="00F268C6">
        <w:t xml:space="preserve"> Lighting Considerations for Controlled Environment Plant Production. </w:t>
      </w:r>
    </w:p>
    <w:p w14:paraId="2FB72437" w14:textId="77777777" w:rsidR="005F7C98" w:rsidRPr="00E95379" w:rsidRDefault="005F7C98" w:rsidP="005F7C98">
      <w:pPr>
        <w:rPr>
          <w:b/>
          <w:bCs/>
        </w:rPr>
      </w:pPr>
      <w:r w:rsidRPr="00E95379">
        <w:rPr>
          <w:b/>
          <w:bCs/>
        </w:rPr>
        <w:t>Objective</w:t>
      </w:r>
      <w:r>
        <w:rPr>
          <w:b/>
          <w:bCs/>
        </w:rPr>
        <w:t>s</w:t>
      </w:r>
    </w:p>
    <w:p w14:paraId="1FF526BA" w14:textId="77777777" w:rsidR="005F7C98" w:rsidRPr="00690884" w:rsidRDefault="005F7C98" w:rsidP="005F7C98">
      <w:r w:rsidRPr="00690884">
        <w:t>Students will measure and evaluate how light is distributed within a greenhouse or indoor production area using a quantum sensor. By the end of this activity, students should be able to:</w:t>
      </w:r>
    </w:p>
    <w:p w14:paraId="1ADB71C2" w14:textId="2D16126E" w:rsidR="005F7C98" w:rsidRPr="00690884" w:rsidRDefault="005F7C98" w:rsidP="005F7C98">
      <w:pPr>
        <w:numPr>
          <w:ilvl w:val="0"/>
          <w:numId w:val="1"/>
        </w:numPr>
        <w:spacing w:after="0"/>
      </w:pPr>
      <w:r w:rsidRPr="00690884">
        <w:t xml:space="preserve">Measure light intensity using </w:t>
      </w:r>
      <w:r>
        <w:t xml:space="preserve">a quantum sensor </w:t>
      </w:r>
      <w:r w:rsidRPr="00690884">
        <w:t>(µmol·m</w:t>
      </w:r>
      <w:r w:rsidRPr="00690884">
        <w:rPr>
          <w:rFonts w:ascii="Cambria Math" w:hAnsi="Cambria Math" w:cs="Cambria Math"/>
        </w:rPr>
        <w:t>⁻</w:t>
      </w:r>
      <w:r w:rsidRPr="00690884">
        <w:t>²·s</w:t>
      </w:r>
      <w:r w:rsidRPr="00690884">
        <w:rPr>
          <w:rFonts w:ascii="Cambria Math" w:hAnsi="Cambria Math" w:cs="Cambria Math"/>
        </w:rPr>
        <w:t>⁻</w:t>
      </w:r>
      <w:r w:rsidRPr="00690884">
        <w:t xml:space="preserve">¹) </w:t>
      </w:r>
    </w:p>
    <w:p w14:paraId="6FA7DE30" w14:textId="77777777" w:rsidR="005F7C98" w:rsidRPr="00690884" w:rsidRDefault="005F7C98" w:rsidP="005F7C98">
      <w:pPr>
        <w:numPr>
          <w:ilvl w:val="0"/>
          <w:numId w:val="1"/>
        </w:numPr>
        <w:spacing w:after="0"/>
      </w:pPr>
      <w:r w:rsidRPr="00690884">
        <w:t xml:space="preserve">Identify spatial variation in light distribution </w:t>
      </w:r>
    </w:p>
    <w:p w14:paraId="1603D8EB" w14:textId="77777777" w:rsidR="005F7C98" w:rsidRPr="00690884" w:rsidRDefault="005F7C98" w:rsidP="005F7C98">
      <w:pPr>
        <w:numPr>
          <w:ilvl w:val="0"/>
          <w:numId w:val="1"/>
        </w:numPr>
        <w:spacing w:after="0"/>
      </w:pPr>
      <w:r w:rsidRPr="00690884">
        <w:t xml:space="preserve">Interpret how light uniformity affects crop growth </w:t>
      </w:r>
    </w:p>
    <w:p w14:paraId="2CA55E0E" w14:textId="77777777" w:rsidR="005F7C98" w:rsidRDefault="005F7C98" w:rsidP="005F7C98">
      <w:pPr>
        <w:numPr>
          <w:ilvl w:val="0"/>
          <w:numId w:val="1"/>
        </w:numPr>
        <w:spacing w:after="0"/>
      </w:pPr>
      <w:r w:rsidRPr="00690884">
        <w:t xml:space="preserve">Make recommendations to improve lighting conditions </w:t>
      </w:r>
    </w:p>
    <w:p w14:paraId="5F15F8C7" w14:textId="2BC43E80" w:rsidR="005F7C98" w:rsidRDefault="005F7C98" w:rsidP="00C23F64">
      <w:pPr>
        <w:spacing w:after="0"/>
        <w:rPr>
          <w:b/>
          <w:bCs/>
        </w:rPr>
      </w:pPr>
    </w:p>
    <w:p w14:paraId="68F5E540" w14:textId="77777777" w:rsidR="005F7C98" w:rsidRPr="008C645D" w:rsidRDefault="005F7C98" w:rsidP="005F7C98">
      <w:pPr>
        <w:rPr>
          <w:b/>
          <w:bCs/>
        </w:rPr>
      </w:pPr>
      <w:r w:rsidRPr="008C645D">
        <w:rPr>
          <w:b/>
          <w:bCs/>
        </w:rPr>
        <w:t>Materials Needed</w:t>
      </w:r>
    </w:p>
    <w:p w14:paraId="3C68A4DD" w14:textId="77777777" w:rsidR="005F7C98" w:rsidRDefault="005F7C98" w:rsidP="005F7C98">
      <w:pPr>
        <w:numPr>
          <w:ilvl w:val="0"/>
          <w:numId w:val="2"/>
        </w:numPr>
        <w:spacing w:after="0"/>
      </w:pPr>
      <w:r w:rsidRPr="008C645D">
        <w:t xml:space="preserve">Quantum sensor (PAR meter) </w:t>
      </w:r>
    </w:p>
    <w:p w14:paraId="1589793F" w14:textId="77777777" w:rsidR="005F7C98" w:rsidRPr="008C645D" w:rsidRDefault="005F7C98" w:rsidP="005F7C98">
      <w:pPr>
        <w:numPr>
          <w:ilvl w:val="0"/>
          <w:numId w:val="2"/>
        </w:numPr>
        <w:spacing w:after="0"/>
      </w:pPr>
      <w:r>
        <w:t xml:space="preserve">Tape measure </w:t>
      </w:r>
    </w:p>
    <w:p w14:paraId="55FD19E3" w14:textId="77777777" w:rsidR="005F7C98" w:rsidRPr="008C645D" w:rsidRDefault="005F7C98" w:rsidP="005F7C98">
      <w:pPr>
        <w:numPr>
          <w:ilvl w:val="0"/>
          <w:numId w:val="2"/>
        </w:numPr>
        <w:spacing w:after="0"/>
      </w:pPr>
      <w:r w:rsidRPr="008C645D">
        <w:t xml:space="preserve">Clipboard and printed data sheet </w:t>
      </w:r>
      <w:r>
        <w:t xml:space="preserve">with printed grinds </w:t>
      </w:r>
    </w:p>
    <w:p w14:paraId="69D6F58D" w14:textId="77777777" w:rsidR="005F7C98" w:rsidRDefault="005F7C98" w:rsidP="005F7C98">
      <w:pPr>
        <w:numPr>
          <w:ilvl w:val="0"/>
          <w:numId w:val="2"/>
        </w:numPr>
        <w:spacing w:after="0"/>
      </w:pPr>
      <w:r w:rsidRPr="008C645D">
        <w:t xml:space="preserve">Pencil/pen </w:t>
      </w:r>
    </w:p>
    <w:p w14:paraId="76970520" w14:textId="77777777" w:rsidR="005F7C98" w:rsidRDefault="005F7C98" w:rsidP="005F7C98">
      <w:pPr>
        <w:spacing w:after="0"/>
      </w:pPr>
    </w:p>
    <w:p w14:paraId="1AAC93D7" w14:textId="77777777" w:rsidR="005F7C98" w:rsidRPr="005247E1" w:rsidRDefault="005F7C98" w:rsidP="005F7C98">
      <w:pPr>
        <w:spacing w:after="0"/>
        <w:rPr>
          <w:b/>
          <w:bCs/>
        </w:rPr>
      </w:pPr>
      <w:r>
        <w:rPr>
          <w:b/>
          <w:bCs/>
        </w:rPr>
        <w:t>Procedure</w:t>
      </w:r>
    </w:p>
    <w:p w14:paraId="69B05247" w14:textId="77777777" w:rsidR="005F7C98" w:rsidRPr="00D03729" w:rsidRDefault="005F7C98" w:rsidP="005F7C98">
      <w:pPr>
        <w:rPr>
          <w:b/>
          <w:bCs/>
          <w:u w:val="single"/>
        </w:rPr>
      </w:pPr>
      <w:r w:rsidRPr="00D03729">
        <w:rPr>
          <w:u w:val="single"/>
        </w:rPr>
        <w:t>Step 1: Define the measurement area</w:t>
      </w:r>
    </w:p>
    <w:p w14:paraId="2C517052" w14:textId="77777777" w:rsidR="005F7C98" w:rsidRDefault="005F7C98" w:rsidP="005F7C98">
      <w:pPr>
        <w:numPr>
          <w:ilvl w:val="0"/>
          <w:numId w:val="3"/>
        </w:numPr>
        <w:spacing w:after="0"/>
      </w:pPr>
      <w:r w:rsidRPr="006A29CD">
        <w:t xml:space="preserve">Select a representative production area (e.g., greenhouse bay, bench, or vertical rack). </w:t>
      </w:r>
    </w:p>
    <w:p w14:paraId="4B4EBD4D" w14:textId="77777777" w:rsidR="005F7C98" w:rsidRDefault="005F7C98" w:rsidP="005F7C98">
      <w:pPr>
        <w:numPr>
          <w:ilvl w:val="0"/>
          <w:numId w:val="3"/>
        </w:numPr>
        <w:spacing w:after="0"/>
      </w:pPr>
      <w:r w:rsidRPr="00663D4F">
        <w:t>Measure the length and width of the area</w:t>
      </w:r>
    </w:p>
    <w:p w14:paraId="26C0FFB3" w14:textId="77777777" w:rsidR="005F7C98" w:rsidRDefault="005F7C98" w:rsidP="005F7C98">
      <w:pPr>
        <w:spacing w:after="0"/>
      </w:pPr>
    </w:p>
    <w:p w14:paraId="551E4FDE" w14:textId="77777777" w:rsidR="005F7C98" w:rsidRPr="00D03729" w:rsidRDefault="005F7C98" w:rsidP="005F7C98">
      <w:pPr>
        <w:spacing w:after="0"/>
        <w:rPr>
          <w:u w:val="single"/>
        </w:rPr>
      </w:pPr>
      <w:r w:rsidRPr="00D03729">
        <w:rPr>
          <w:u w:val="single"/>
        </w:rPr>
        <w:t>Step 2: Create a grid</w:t>
      </w:r>
    </w:p>
    <w:p w14:paraId="06EAC953" w14:textId="4B9BE78C" w:rsidR="005F7C98" w:rsidRPr="0093180D" w:rsidRDefault="005F7C98" w:rsidP="005F7C98">
      <w:pPr>
        <w:numPr>
          <w:ilvl w:val="0"/>
          <w:numId w:val="4"/>
        </w:numPr>
        <w:spacing w:after="0"/>
      </w:pPr>
      <w:r w:rsidRPr="0093180D">
        <w:t xml:space="preserve">Divide the area into a grid (e.g., </w:t>
      </w:r>
      <w:r>
        <w:t xml:space="preserve">1 m space between each </w:t>
      </w:r>
      <w:proofErr w:type="gramStart"/>
      <w:r>
        <w:t>grid-line</w:t>
      </w:r>
      <w:proofErr w:type="gramEnd"/>
      <w:r>
        <w:t>; you may use a different scale as needed for the area being measured</w:t>
      </w:r>
      <w:r w:rsidRPr="0093180D">
        <w:t xml:space="preserve">). </w:t>
      </w:r>
      <w:r>
        <w:t>You may use masking tape or a pencil to draw the gridlines on the measurement area</w:t>
      </w:r>
    </w:p>
    <w:p w14:paraId="783A282D" w14:textId="77777777" w:rsidR="005F7C98" w:rsidRDefault="005F7C98" w:rsidP="005F7C98">
      <w:pPr>
        <w:numPr>
          <w:ilvl w:val="0"/>
          <w:numId w:val="4"/>
        </w:numPr>
        <w:spacing w:after="0"/>
      </w:pPr>
      <w:r w:rsidRPr="0093180D">
        <w:t>Label rows and columns (e.g., A–E, 1–5</w:t>
      </w:r>
      <w:r>
        <w:t>; see Datasheet and correlate to spatial grid. You may need to make a new datasheet if using a different grid for your measurement area</w:t>
      </w:r>
      <w:r w:rsidRPr="0093180D">
        <w:t xml:space="preserve">). </w:t>
      </w:r>
    </w:p>
    <w:p w14:paraId="6A243AEF" w14:textId="77777777" w:rsidR="005F7C98" w:rsidRDefault="005F7C98" w:rsidP="005F7C98">
      <w:pPr>
        <w:spacing w:after="0"/>
      </w:pPr>
    </w:p>
    <w:p w14:paraId="0AF5D4F2" w14:textId="77777777" w:rsidR="005F7C98" w:rsidRPr="00D03729" w:rsidRDefault="005F7C98" w:rsidP="005F7C98">
      <w:pPr>
        <w:spacing w:after="0"/>
        <w:rPr>
          <w:u w:val="single"/>
        </w:rPr>
      </w:pPr>
      <w:r w:rsidRPr="00D03729">
        <w:rPr>
          <w:u w:val="single"/>
        </w:rPr>
        <w:t xml:space="preserve">Step 3: Take light measurements </w:t>
      </w:r>
    </w:p>
    <w:p w14:paraId="13F6ED88" w14:textId="77777777" w:rsidR="005F7C98" w:rsidRDefault="005F7C98" w:rsidP="005F7C98">
      <w:pPr>
        <w:pStyle w:val="ListParagraph"/>
        <w:numPr>
          <w:ilvl w:val="0"/>
          <w:numId w:val="5"/>
        </w:numPr>
        <w:spacing w:after="0"/>
      </w:pPr>
      <w:r>
        <w:t>Hold the quantum sensor level and facing upward at each grid point. A</w:t>
      </w:r>
      <w:r w:rsidRPr="00DB2B6D">
        <w:t>void shading the sensor with your body</w:t>
      </w:r>
      <w:r>
        <w:t xml:space="preserve"> </w:t>
      </w:r>
    </w:p>
    <w:p w14:paraId="030334EE" w14:textId="144467EE" w:rsidR="005F7C98" w:rsidRDefault="005F7C98" w:rsidP="005F7C98">
      <w:pPr>
        <w:pStyle w:val="ListParagraph"/>
        <w:numPr>
          <w:ilvl w:val="0"/>
          <w:numId w:val="5"/>
        </w:numPr>
        <w:spacing w:after="0"/>
      </w:pPr>
      <w:r>
        <w:t xml:space="preserve">Take measurements at canopy level and record </w:t>
      </w:r>
      <w:r w:rsidR="00863759">
        <w:t>p</w:t>
      </w:r>
      <w:r w:rsidR="00863759" w:rsidRPr="00863759">
        <w:t xml:space="preserve">hotosynthetic </w:t>
      </w:r>
      <w:r w:rsidR="00863759">
        <w:t>p</w:t>
      </w:r>
      <w:r w:rsidR="00863759" w:rsidRPr="00863759">
        <w:t xml:space="preserve">hoton </w:t>
      </w:r>
      <w:r w:rsidR="00863759">
        <w:t>f</w:t>
      </w:r>
      <w:r w:rsidR="00863759" w:rsidRPr="00863759">
        <w:t xml:space="preserve">lux </w:t>
      </w:r>
      <w:r w:rsidR="00863759">
        <w:t>d</w:t>
      </w:r>
      <w:r w:rsidR="00863759" w:rsidRPr="00863759">
        <w:t>ensity</w:t>
      </w:r>
      <w:r w:rsidR="00863759">
        <w:t xml:space="preserve"> (</w:t>
      </w:r>
      <w:r>
        <w:t>PPFD</w:t>
      </w:r>
      <w:r w:rsidR="00863759">
        <w:t xml:space="preserve">; </w:t>
      </w:r>
      <w:r w:rsidR="00B528C8" w:rsidRPr="00690884">
        <w:t>µmol·m</w:t>
      </w:r>
      <w:r w:rsidR="00B528C8" w:rsidRPr="00690884">
        <w:rPr>
          <w:rFonts w:ascii="Cambria Math" w:hAnsi="Cambria Math" w:cs="Cambria Math"/>
        </w:rPr>
        <w:t>⁻</w:t>
      </w:r>
      <w:r w:rsidR="00B528C8" w:rsidRPr="00690884">
        <w:t>²·s</w:t>
      </w:r>
      <w:r w:rsidR="00B528C8" w:rsidRPr="00690884">
        <w:rPr>
          <w:rFonts w:ascii="Cambria Math" w:hAnsi="Cambria Math" w:cs="Cambria Math"/>
        </w:rPr>
        <w:t>⁻</w:t>
      </w:r>
      <w:r w:rsidR="00B528C8" w:rsidRPr="00690884">
        <w:t>¹</w:t>
      </w:r>
      <w:r>
        <w:t>)</w:t>
      </w:r>
    </w:p>
    <w:p w14:paraId="2D123C9E" w14:textId="3284725C" w:rsidR="005F7C98" w:rsidRDefault="005F7C98" w:rsidP="005F7C98">
      <w:pPr>
        <w:pStyle w:val="ListParagraph"/>
        <w:numPr>
          <w:ilvl w:val="0"/>
          <w:numId w:val="5"/>
        </w:numPr>
        <w:spacing w:after="0"/>
      </w:pPr>
      <w:r>
        <w:t xml:space="preserve">Repeat and take all measurements on the grid at the same time of day </w:t>
      </w:r>
    </w:p>
    <w:p w14:paraId="2FAC4F0C" w14:textId="77777777" w:rsidR="005F7C98" w:rsidRDefault="005F7C98" w:rsidP="005F7C98">
      <w:pPr>
        <w:spacing w:after="0"/>
      </w:pPr>
    </w:p>
    <w:p w14:paraId="00613B15" w14:textId="77777777" w:rsidR="005F7C98" w:rsidRPr="00D03729" w:rsidRDefault="005F7C98" w:rsidP="005F7C98">
      <w:pPr>
        <w:spacing w:after="0"/>
        <w:rPr>
          <w:u w:val="single"/>
        </w:rPr>
      </w:pPr>
      <w:r w:rsidRPr="00D03729">
        <w:rPr>
          <w:u w:val="single"/>
        </w:rPr>
        <w:t xml:space="preserve">Step 4: Analyze the data </w:t>
      </w:r>
    </w:p>
    <w:p w14:paraId="2D243F31" w14:textId="1E240A6A" w:rsidR="005F7C98" w:rsidRDefault="005F7C98" w:rsidP="005F7C98">
      <w:pPr>
        <w:pStyle w:val="ListParagraph"/>
        <w:numPr>
          <w:ilvl w:val="0"/>
          <w:numId w:val="6"/>
        </w:numPr>
        <w:spacing w:after="0"/>
      </w:pPr>
      <w:r>
        <w:t>Calculate the maximum, minimum, and average PPFD, as well as lighting uniformity</w:t>
      </w:r>
    </w:p>
    <w:p w14:paraId="20F6EE79" w14:textId="6DE540E3" w:rsidR="005F7C98" w:rsidRDefault="005F7C98" w:rsidP="00796DF7">
      <w:pPr>
        <w:pStyle w:val="ListParagraph"/>
        <w:numPr>
          <w:ilvl w:val="0"/>
          <w:numId w:val="6"/>
        </w:numPr>
        <w:spacing w:after="0"/>
      </w:pPr>
      <w:r>
        <w:t>Identify any areas with low or high light levels</w:t>
      </w:r>
      <w:r w:rsidR="00D367D3">
        <w:t xml:space="preserve"> (e.g., 10% below and above average PPFD)</w:t>
      </w:r>
      <w:r>
        <w:t xml:space="preserve"> and correlate them with visible factors affecting light distribution at the measurement time, like sun-</w:t>
      </w:r>
      <w:r w:rsidR="00686165">
        <w:t>angle, shade</w:t>
      </w:r>
      <w:r>
        <w:t xml:space="preserve"> from structures or equipment, dirty glazing, distance from light sources etc. </w:t>
      </w:r>
    </w:p>
    <w:p w14:paraId="58027865" w14:textId="77777777" w:rsidR="002E20E2" w:rsidRDefault="002E20E2" w:rsidP="00EA4E96">
      <w:pPr>
        <w:pStyle w:val="ListParagraph"/>
        <w:spacing w:after="0"/>
      </w:pPr>
    </w:p>
    <w:p w14:paraId="10F6CEAD" w14:textId="77777777" w:rsidR="002E20E2" w:rsidRDefault="002E20E2" w:rsidP="00EA4E96">
      <w:pPr>
        <w:pStyle w:val="ListParagraph"/>
        <w:spacing w:after="0"/>
      </w:pPr>
    </w:p>
    <w:p w14:paraId="6DCA9F4E" w14:textId="3E34F2ED" w:rsidR="002E20E2" w:rsidRDefault="005C0FA4" w:rsidP="005C0FA4">
      <w:pPr>
        <w:spacing w:after="0"/>
        <w:rPr>
          <w:b/>
          <w:bCs/>
        </w:rPr>
      </w:pPr>
      <w:r w:rsidRPr="005C0FA4">
        <w:rPr>
          <w:b/>
          <w:bCs/>
        </w:rPr>
        <w:t xml:space="preserve">Example: </w:t>
      </w:r>
    </w:p>
    <w:p w14:paraId="68033F8F" w14:textId="5FC54952" w:rsidR="00B70702" w:rsidRPr="00B07F7D" w:rsidRDefault="000F27AE" w:rsidP="005C0FA4">
      <w:pPr>
        <w:spacing w:after="0"/>
      </w:pPr>
      <w:r>
        <w:t>Below is an example of a light distribution map</w:t>
      </w:r>
      <w:r w:rsidR="00796DF7">
        <w:t xml:space="preserve"> (in </w:t>
      </w:r>
      <w:r w:rsidR="00796DF7" w:rsidRPr="00690884">
        <w:t>µmol·m</w:t>
      </w:r>
      <w:r w:rsidR="00796DF7" w:rsidRPr="00690884">
        <w:rPr>
          <w:rFonts w:ascii="Cambria Math" w:hAnsi="Cambria Math" w:cs="Cambria Math"/>
        </w:rPr>
        <w:t>⁻</w:t>
      </w:r>
      <w:r w:rsidR="00796DF7" w:rsidRPr="00690884">
        <w:t>²·s</w:t>
      </w:r>
      <w:r w:rsidR="00796DF7" w:rsidRPr="00690884">
        <w:rPr>
          <w:rFonts w:ascii="Cambria Math" w:hAnsi="Cambria Math" w:cs="Cambria Math"/>
        </w:rPr>
        <w:t>⁻</w:t>
      </w:r>
      <w:r w:rsidR="00796DF7" w:rsidRPr="00690884">
        <w:t>¹)</w:t>
      </w:r>
      <w:r w:rsidR="00796DF7">
        <w:t xml:space="preserve"> </w:t>
      </w:r>
      <w:r>
        <w:t>using a</w:t>
      </w:r>
      <w:r w:rsidR="00B70702" w:rsidRPr="00B07F7D">
        <w:t xml:space="preserve"> 3X5 grid </w:t>
      </w:r>
      <w:r>
        <w:t xml:space="preserve">for </w:t>
      </w:r>
      <w:r w:rsidR="00B07F7D" w:rsidRPr="00B07F7D">
        <w:t xml:space="preserve">4 ft x </w:t>
      </w:r>
      <w:r w:rsidR="00F01B62">
        <w:t>6</w:t>
      </w:r>
      <w:r w:rsidR="00B07F7D" w:rsidRPr="00B07F7D">
        <w:t xml:space="preserve"> ft nutrient film technique </w:t>
      </w:r>
      <w:r>
        <w:t>(</w:t>
      </w:r>
      <w:r w:rsidR="00952115">
        <w:t>NFT</w:t>
      </w:r>
      <w:r>
        <w:t>)</w:t>
      </w:r>
      <w:r w:rsidR="00243B37">
        <w:t xml:space="preserve"> </w:t>
      </w:r>
      <w:r w:rsidR="00B07F7D" w:rsidRPr="00B07F7D">
        <w:t>unit</w:t>
      </w:r>
      <w:r w:rsidR="00243B37">
        <w:t xml:space="preserve"> in the greenhouse. </w:t>
      </w:r>
    </w:p>
    <w:p w14:paraId="0729A41C" w14:textId="77777777" w:rsidR="002E20E2" w:rsidRDefault="002E20E2" w:rsidP="00EA4E96">
      <w:pPr>
        <w:pStyle w:val="ListParagraph"/>
        <w:spacing w:after="0"/>
      </w:pPr>
    </w:p>
    <w:tbl>
      <w:tblPr>
        <w:tblW w:w="8560" w:type="dxa"/>
        <w:tblLook w:val="04A0" w:firstRow="1" w:lastRow="0" w:firstColumn="1" w:lastColumn="0" w:noHBand="0" w:noVBand="1"/>
      </w:tblPr>
      <w:tblGrid>
        <w:gridCol w:w="1340"/>
        <w:gridCol w:w="1540"/>
        <w:gridCol w:w="1660"/>
        <w:gridCol w:w="1340"/>
        <w:gridCol w:w="1340"/>
        <w:gridCol w:w="1340"/>
      </w:tblGrid>
      <w:tr w:rsidR="000A42A4" w:rsidRPr="000A42A4" w14:paraId="5C26C272" w14:textId="77777777" w:rsidTr="000A42A4">
        <w:trPr>
          <w:trHeight w:val="320"/>
        </w:trPr>
        <w:tc>
          <w:tcPr>
            <w:tcW w:w="1340" w:type="dxa"/>
            <w:tcBorders>
              <w:top w:val="nil"/>
              <w:left w:val="nil"/>
              <w:bottom w:val="nil"/>
              <w:right w:val="nil"/>
            </w:tcBorders>
            <w:noWrap/>
            <w:vAlign w:val="bottom"/>
            <w:hideMark/>
          </w:tcPr>
          <w:p w14:paraId="502154CA" w14:textId="77777777" w:rsidR="000A42A4" w:rsidRPr="000A42A4" w:rsidRDefault="000A42A4" w:rsidP="000A42A4">
            <w:pPr>
              <w:spacing w:after="0" w:line="240" w:lineRule="auto"/>
              <w:rPr>
                <w:rFonts w:ascii="Times New Roman" w:eastAsia="Times New Roman" w:hAnsi="Times New Roman" w:cs="Times New Roman"/>
                <w:kern w:val="0"/>
                <w:sz w:val="20"/>
                <w:szCs w:val="20"/>
                <w:lang w:eastAsia="zh-CN"/>
                <w14:ligatures w14:val="none"/>
              </w:rPr>
            </w:pPr>
          </w:p>
        </w:tc>
        <w:tc>
          <w:tcPr>
            <w:tcW w:w="1540" w:type="dxa"/>
            <w:tcBorders>
              <w:top w:val="nil"/>
              <w:left w:val="nil"/>
              <w:bottom w:val="nil"/>
              <w:right w:val="nil"/>
            </w:tcBorders>
            <w:noWrap/>
            <w:vAlign w:val="bottom"/>
            <w:hideMark/>
          </w:tcPr>
          <w:p w14:paraId="29BEB640" w14:textId="77777777" w:rsidR="000A42A4" w:rsidRPr="000A42A4" w:rsidRDefault="000A42A4" w:rsidP="000A42A4">
            <w:pPr>
              <w:spacing w:after="0" w:line="240" w:lineRule="auto"/>
              <w:jc w:val="right"/>
              <w:rPr>
                <w:rFonts w:ascii="Aptos Narrow" w:eastAsia="Times New Roman" w:hAnsi="Aptos Narrow" w:cs="Times New Roman"/>
                <w:color w:val="000000"/>
                <w:kern w:val="0"/>
                <w:sz w:val="24"/>
                <w:szCs w:val="24"/>
                <w:lang w:eastAsia="zh-CN"/>
                <w14:ligatures w14:val="none"/>
              </w:rPr>
            </w:pPr>
            <w:r w:rsidRPr="000A42A4">
              <w:rPr>
                <w:rFonts w:ascii="Aptos Narrow" w:eastAsia="Times New Roman" w:hAnsi="Aptos Narrow" w:cs="Times New Roman"/>
                <w:color w:val="000000"/>
                <w:kern w:val="0"/>
                <w:sz w:val="24"/>
                <w:szCs w:val="24"/>
                <w:lang w:eastAsia="zh-CN"/>
                <w14:ligatures w14:val="none"/>
              </w:rPr>
              <w:t>1</w:t>
            </w:r>
          </w:p>
        </w:tc>
        <w:tc>
          <w:tcPr>
            <w:tcW w:w="1660" w:type="dxa"/>
            <w:tcBorders>
              <w:top w:val="nil"/>
              <w:left w:val="nil"/>
              <w:bottom w:val="nil"/>
              <w:right w:val="nil"/>
            </w:tcBorders>
            <w:noWrap/>
            <w:vAlign w:val="bottom"/>
            <w:hideMark/>
          </w:tcPr>
          <w:p w14:paraId="14628487" w14:textId="77777777" w:rsidR="000A42A4" w:rsidRPr="000A42A4" w:rsidRDefault="000A42A4" w:rsidP="000A42A4">
            <w:pPr>
              <w:spacing w:after="0" w:line="240" w:lineRule="auto"/>
              <w:jc w:val="right"/>
              <w:rPr>
                <w:rFonts w:ascii="Aptos Narrow" w:eastAsia="Times New Roman" w:hAnsi="Aptos Narrow" w:cs="Times New Roman"/>
                <w:color w:val="000000"/>
                <w:kern w:val="0"/>
                <w:sz w:val="24"/>
                <w:szCs w:val="24"/>
                <w:lang w:eastAsia="zh-CN"/>
                <w14:ligatures w14:val="none"/>
              </w:rPr>
            </w:pPr>
            <w:r w:rsidRPr="000A42A4">
              <w:rPr>
                <w:rFonts w:ascii="Aptos Narrow" w:eastAsia="Times New Roman" w:hAnsi="Aptos Narrow" w:cs="Times New Roman"/>
                <w:color w:val="000000"/>
                <w:kern w:val="0"/>
                <w:sz w:val="24"/>
                <w:szCs w:val="24"/>
                <w:lang w:eastAsia="zh-CN"/>
                <w14:ligatures w14:val="none"/>
              </w:rPr>
              <w:t>2</w:t>
            </w:r>
          </w:p>
        </w:tc>
        <w:tc>
          <w:tcPr>
            <w:tcW w:w="1340" w:type="dxa"/>
            <w:tcBorders>
              <w:top w:val="nil"/>
              <w:left w:val="nil"/>
              <w:bottom w:val="nil"/>
              <w:right w:val="nil"/>
            </w:tcBorders>
            <w:noWrap/>
            <w:vAlign w:val="bottom"/>
            <w:hideMark/>
          </w:tcPr>
          <w:p w14:paraId="2282E944" w14:textId="77777777" w:rsidR="000A42A4" w:rsidRPr="000A42A4" w:rsidRDefault="000A42A4" w:rsidP="000A42A4">
            <w:pPr>
              <w:spacing w:after="0" w:line="240" w:lineRule="auto"/>
              <w:jc w:val="right"/>
              <w:rPr>
                <w:rFonts w:ascii="Aptos Narrow" w:eastAsia="Times New Roman" w:hAnsi="Aptos Narrow" w:cs="Times New Roman"/>
                <w:color w:val="000000"/>
                <w:kern w:val="0"/>
                <w:sz w:val="24"/>
                <w:szCs w:val="24"/>
                <w:lang w:eastAsia="zh-CN"/>
                <w14:ligatures w14:val="none"/>
              </w:rPr>
            </w:pPr>
            <w:r w:rsidRPr="000A42A4">
              <w:rPr>
                <w:rFonts w:ascii="Aptos Narrow" w:eastAsia="Times New Roman" w:hAnsi="Aptos Narrow" w:cs="Times New Roman"/>
                <w:color w:val="000000"/>
                <w:kern w:val="0"/>
                <w:sz w:val="24"/>
                <w:szCs w:val="24"/>
                <w:lang w:eastAsia="zh-CN"/>
                <w14:ligatures w14:val="none"/>
              </w:rPr>
              <w:t>3</w:t>
            </w:r>
          </w:p>
        </w:tc>
        <w:tc>
          <w:tcPr>
            <w:tcW w:w="1340" w:type="dxa"/>
            <w:tcBorders>
              <w:top w:val="nil"/>
              <w:left w:val="nil"/>
              <w:bottom w:val="nil"/>
              <w:right w:val="nil"/>
            </w:tcBorders>
            <w:noWrap/>
            <w:vAlign w:val="bottom"/>
            <w:hideMark/>
          </w:tcPr>
          <w:p w14:paraId="133B8E5A" w14:textId="77777777" w:rsidR="000A42A4" w:rsidRPr="000A42A4" w:rsidRDefault="000A42A4" w:rsidP="000A42A4">
            <w:pPr>
              <w:spacing w:after="0" w:line="240" w:lineRule="auto"/>
              <w:jc w:val="right"/>
              <w:rPr>
                <w:rFonts w:ascii="Aptos Narrow" w:eastAsia="Times New Roman" w:hAnsi="Aptos Narrow" w:cs="Times New Roman"/>
                <w:color w:val="000000"/>
                <w:kern w:val="0"/>
                <w:sz w:val="24"/>
                <w:szCs w:val="24"/>
                <w:lang w:eastAsia="zh-CN"/>
                <w14:ligatures w14:val="none"/>
              </w:rPr>
            </w:pPr>
            <w:r w:rsidRPr="000A42A4">
              <w:rPr>
                <w:rFonts w:ascii="Aptos Narrow" w:eastAsia="Times New Roman" w:hAnsi="Aptos Narrow" w:cs="Times New Roman"/>
                <w:color w:val="000000"/>
                <w:kern w:val="0"/>
                <w:sz w:val="24"/>
                <w:szCs w:val="24"/>
                <w:lang w:eastAsia="zh-CN"/>
                <w14:ligatures w14:val="none"/>
              </w:rPr>
              <w:t>4</w:t>
            </w:r>
          </w:p>
        </w:tc>
        <w:tc>
          <w:tcPr>
            <w:tcW w:w="1340" w:type="dxa"/>
            <w:tcBorders>
              <w:top w:val="nil"/>
              <w:left w:val="nil"/>
              <w:bottom w:val="nil"/>
              <w:right w:val="nil"/>
            </w:tcBorders>
            <w:noWrap/>
            <w:vAlign w:val="bottom"/>
            <w:hideMark/>
          </w:tcPr>
          <w:p w14:paraId="6ED0D275" w14:textId="77777777" w:rsidR="000A42A4" w:rsidRPr="000A42A4" w:rsidRDefault="000A42A4" w:rsidP="000A42A4">
            <w:pPr>
              <w:spacing w:after="0" w:line="240" w:lineRule="auto"/>
              <w:jc w:val="right"/>
              <w:rPr>
                <w:rFonts w:ascii="Aptos Narrow" w:eastAsia="Times New Roman" w:hAnsi="Aptos Narrow" w:cs="Times New Roman"/>
                <w:color w:val="000000"/>
                <w:kern w:val="0"/>
                <w:sz w:val="24"/>
                <w:szCs w:val="24"/>
                <w:lang w:eastAsia="zh-CN"/>
                <w14:ligatures w14:val="none"/>
              </w:rPr>
            </w:pPr>
            <w:r w:rsidRPr="000A42A4">
              <w:rPr>
                <w:rFonts w:ascii="Aptos Narrow" w:eastAsia="Times New Roman" w:hAnsi="Aptos Narrow" w:cs="Times New Roman"/>
                <w:color w:val="000000"/>
                <w:kern w:val="0"/>
                <w:sz w:val="24"/>
                <w:szCs w:val="24"/>
                <w:lang w:eastAsia="zh-CN"/>
                <w14:ligatures w14:val="none"/>
              </w:rPr>
              <w:t>5</w:t>
            </w:r>
          </w:p>
        </w:tc>
      </w:tr>
      <w:tr w:rsidR="000A42A4" w:rsidRPr="000A42A4" w14:paraId="1B5BBCF1" w14:textId="77777777" w:rsidTr="000A42A4">
        <w:trPr>
          <w:trHeight w:val="320"/>
        </w:trPr>
        <w:tc>
          <w:tcPr>
            <w:tcW w:w="1340" w:type="dxa"/>
            <w:tcBorders>
              <w:top w:val="nil"/>
              <w:left w:val="nil"/>
              <w:bottom w:val="nil"/>
              <w:right w:val="nil"/>
            </w:tcBorders>
            <w:noWrap/>
            <w:vAlign w:val="bottom"/>
            <w:hideMark/>
          </w:tcPr>
          <w:p w14:paraId="55FE777D" w14:textId="77777777" w:rsidR="000A42A4" w:rsidRPr="000A42A4" w:rsidRDefault="000A42A4" w:rsidP="000A42A4">
            <w:pPr>
              <w:spacing w:after="0" w:line="240" w:lineRule="auto"/>
              <w:rPr>
                <w:rFonts w:ascii="Aptos Narrow" w:eastAsia="Times New Roman" w:hAnsi="Aptos Narrow" w:cs="Times New Roman"/>
                <w:color w:val="000000"/>
                <w:kern w:val="0"/>
                <w:sz w:val="24"/>
                <w:szCs w:val="24"/>
                <w:lang w:eastAsia="zh-CN"/>
                <w14:ligatures w14:val="none"/>
              </w:rPr>
            </w:pPr>
            <w:r w:rsidRPr="000A42A4">
              <w:rPr>
                <w:rFonts w:ascii="Aptos Narrow" w:eastAsia="Times New Roman" w:hAnsi="Aptos Narrow" w:cs="Times New Roman"/>
                <w:color w:val="000000"/>
                <w:kern w:val="0"/>
                <w:sz w:val="24"/>
                <w:szCs w:val="24"/>
                <w:lang w:eastAsia="zh-CN"/>
                <w14:ligatures w14:val="none"/>
              </w:rPr>
              <w:t>A</w:t>
            </w:r>
          </w:p>
        </w:tc>
        <w:tc>
          <w:tcPr>
            <w:tcW w:w="1540" w:type="dxa"/>
            <w:tcBorders>
              <w:top w:val="single" w:sz="4" w:space="0" w:color="auto"/>
              <w:left w:val="single" w:sz="4" w:space="0" w:color="auto"/>
              <w:bottom w:val="single" w:sz="4" w:space="0" w:color="auto"/>
              <w:right w:val="single" w:sz="4" w:space="0" w:color="auto"/>
            </w:tcBorders>
            <w:noWrap/>
            <w:vAlign w:val="bottom"/>
            <w:hideMark/>
          </w:tcPr>
          <w:p w14:paraId="1E3ADBB7" w14:textId="77777777" w:rsidR="000A42A4" w:rsidRPr="000A42A4" w:rsidRDefault="000A42A4" w:rsidP="000A42A4">
            <w:pPr>
              <w:spacing w:after="0" w:line="240" w:lineRule="auto"/>
              <w:jc w:val="right"/>
              <w:rPr>
                <w:rFonts w:ascii="Aptos Narrow" w:eastAsia="Times New Roman" w:hAnsi="Aptos Narrow" w:cs="Times New Roman"/>
                <w:color w:val="000000"/>
                <w:kern w:val="0"/>
                <w:sz w:val="24"/>
                <w:szCs w:val="24"/>
                <w:lang w:eastAsia="zh-CN"/>
                <w14:ligatures w14:val="none"/>
              </w:rPr>
            </w:pPr>
            <w:r w:rsidRPr="000A42A4">
              <w:rPr>
                <w:rFonts w:ascii="Aptos Narrow" w:eastAsia="Times New Roman" w:hAnsi="Aptos Narrow" w:cs="Times New Roman"/>
                <w:color w:val="000000"/>
                <w:kern w:val="0"/>
                <w:sz w:val="24"/>
                <w:szCs w:val="24"/>
                <w:lang w:eastAsia="zh-CN"/>
                <w14:ligatures w14:val="none"/>
              </w:rPr>
              <w:t>119.17</w:t>
            </w:r>
          </w:p>
        </w:tc>
        <w:tc>
          <w:tcPr>
            <w:tcW w:w="1660" w:type="dxa"/>
            <w:tcBorders>
              <w:top w:val="single" w:sz="4" w:space="0" w:color="auto"/>
              <w:left w:val="nil"/>
              <w:bottom w:val="single" w:sz="4" w:space="0" w:color="auto"/>
              <w:right w:val="single" w:sz="4" w:space="0" w:color="auto"/>
            </w:tcBorders>
            <w:noWrap/>
            <w:vAlign w:val="bottom"/>
            <w:hideMark/>
          </w:tcPr>
          <w:p w14:paraId="530BC522" w14:textId="77777777" w:rsidR="000A42A4" w:rsidRPr="000A42A4" w:rsidRDefault="000A42A4" w:rsidP="000A42A4">
            <w:pPr>
              <w:spacing w:after="0" w:line="240" w:lineRule="auto"/>
              <w:jc w:val="right"/>
              <w:rPr>
                <w:rFonts w:ascii="Aptos Narrow" w:eastAsia="Times New Roman" w:hAnsi="Aptos Narrow" w:cs="Times New Roman"/>
                <w:color w:val="000000"/>
                <w:kern w:val="0"/>
                <w:sz w:val="24"/>
                <w:szCs w:val="24"/>
                <w:lang w:eastAsia="zh-CN"/>
                <w14:ligatures w14:val="none"/>
              </w:rPr>
            </w:pPr>
            <w:r w:rsidRPr="000A42A4">
              <w:rPr>
                <w:rFonts w:ascii="Aptos Narrow" w:eastAsia="Times New Roman" w:hAnsi="Aptos Narrow" w:cs="Times New Roman"/>
                <w:color w:val="000000"/>
                <w:kern w:val="0"/>
                <w:sz w:val="24"/>
                <w:szCs w:val="24"/>
                <w:lang w:eastAsia="zh-CN"/>
                <w14:ligatures w14:val="none"/>
              </w:rPr>
              <w:t>142.8</w:t>
            </w:r>
          </w:p>
        </w:tc>
        <w:tc>
          <w:tcPr>
            <w:tcW w:w="1340" w:type="dxa"/>
            <w:tcBorders>
              <w:top w:val="single" w:sz="4" w:space="0" w:color="auto"/>
              <w:left w:val="nil"/>
              <w:bottom w:val="single" w:sz="4" w:space="0" w:color="auto"/>
              <w:right w:val="single" w:sz="4" w:space="0" w:color="auto"/>
            </w:tcBorders>
            <w:noWrap/>
            <w:vAlign w:val="bottom"/>
            <w:hideMark/>
          </w:tcPr>
          <w:p w14:paraId="05969866" w14:textId="77777777" w:rsidR="000A42A4" w:rsidRPr="000A42A4" w:rsidRDefault="000A42A4" w:rsidP="000A42A4">
            <w:pPr>
              <w:spacing w:after="0" w:line="240" w:lineRule="auto"/>
              <w:jc w:val="right"/>
              <w:rPr>
                <w:rFonts w:ascii="Aptos Narrow" w:eastAsia="Times New Roman" w:hAnsi="Aptos Narrow" w:cs="Times New Roman"/>
                <w:color w:val="000000"/>
                <w:kern w:val="0"/>
                <w:sz w:val="24"/>
                <w:szCs w:val="24"/>
                <w:lang w:eastAsia="zh-CN"/>
                <w14:ligatures w14:val="none"/>
              </w:rPr>
            </w:pPr>
            <w:r w:rsidRPr="000A42A4">
              <w:rPr>
                <w:rFonts w:ascii="Aptos Narrow" w:eastAsia="Times New Roman" w:hAnsi="Aptos Narrow" w:cs="Times New Roman"/>
                <w:color w:val="000000"/>
                <w:kern w:val="0"/>
                <w:sz w:val="24"/>
                <w:szCs w:val="24"/>
                <w:lang w:eastAsia="zh-CN"/>
                <w14:ligatures w14:val="none"/>
              </w:rPr>
              <w:t>152.6</w:t>
            </w:r>
          </w:p>
        </w:tc>
        <w:tc>
          <w:tcPr>
            <w:tcW w:w="1340" w:type="dxa"/>
            <w:tcBorders>
              <w:top w:val="single" w:sz="4" w:space="0" w:color="auto"/>
              <w:left w:val="nil"/>
              <w:bottom w:val="single" w:sz="4" w:space="0" w:color="auto"/>
              <w:right w:val="single" w:sz="4" w:space="0" w:color="auto"/>
            </w:tcBorders>
            <w:noWrap/>
            <w:vAlign w:val="bottom"/>
            <w:hideMark/>
          </w:tcPr>
          <w:p w14:paraId="7D613BDF" w14:textId="77777777" w:rsidR="000A42A4" w:rsidRPr="000A42A4" w:rsidRDefault="000A42A4" w:rsidP="000A42A4">
            <w:pPr>
              <w:spacing w:after="0" w:line="240" w:lineRule="auto"/>
              <w:jc w:val="right"/>
              <w:rPr>
                <w:rFonts w:ascii="Aptos Narrow" w:eastAsia="Times New Roman" w:hAnsi="Aptos Narrow" w:cs="Times New Roman"/>
                <w:color w:val="000000"/>
                <w:kern w:val="0"/>
                <w:sz w:val="24"/>
                <w:szCs w:val="24"/>
                <w:lang w:eastAsia="zh-CN"/>
                <w14:ligatures w14:val="none"/>
              </w:rPr>
            </w:pPr>
            <w:r w:rsidRPr="000A42A4">
              <w:rPr>
                <w:rFonts w:ascii="Aptos Narrow" w:eastAsia="Times New Roman" w:hAnsi="Aptos Narrow" w:cs="Times New Roman"/>
                <w:color w:val="000000"/>
                <w:kern w:val="0"/>
                <w:sz w:val="24"/>
                <w:szCs w:val="24"/>
                <w:lang w:eastAsia="zh-CN"/>
                <w14:ligatures w14:val="none"/>
              </w:rPr>
              <w:t>149.9</w:t>
            </w:r>
          </w:p>
        </w:tc>
        <w:tc>
          <w:tcPr>
            <w:tcW w:w="1340" w:type="dxa"/>
            <w:tcBorders>
              <w:top w:val="single" w:sz="4" w:space="0" w:color="auto"/>
              <w:left w:val="nil"/>
              <w:bottom w:val="single" w:sz="4" w:space="0" w:color="auto"/>
              <w:right w:val="single" w:sz="4" w:space="0" w:color="auto"/>
            </w:tcBorders>
            <w:noWrap/>
            <w:vAlign w:val="bottom"/>
            <w:hideMark/>
          </w:tcPr>
          <w:p w14:paraId="1642CA68" w14:textId="77777777" w:rsidR="000A42A4" w:rsidRPr="000A42A4" w:rsidRDefault="000A42A4" w:rsidP="000A42A4">
            <w:pPr>
              <w:spacing w:after="0" w:line="240" w:lineRule="auto"/>
              <w:jc w:val="right"/>
              <w:rPr>
                <w:rFonts w:ascii="Aptos Narrow" w:eastAsia="Times New Roman" w:hAnsi="Aptos Narrow" w:cs="Times New Roman"/>
                <w:color w:val="000000"/>
                <w:kern w:val="0"/>
                <w:sz w:val="24"/>
                <w:szCs w:val="24"/>
                <w:lang w:eastAsia="zh-CN"/>
                <w14:ligatures w14:val="none"/>
              </w:rPr>
            </w:pPr>
            <w:r w:rsidRPr="000A42A4">
              <w:rPr>
                <w:rFonts w:ascii="Aptos Narrow" w:eastAsia="Times New Roman" w:hAnsi="Aptos Narrow" w:cs="Times New Roman"/>
                <w:color w:val="000000"/>
                <w:kern w:val="0"/>
                <w:sz w:val="24"/>
                <w:szCs w:val="24"/>
                <w:lang w:eastAsia="zh-CN"/>
                <w14:ligatures w14:val="none"/>
              </w:rPr>
              <w:t>136.2</w:t>
            </w:r>
          </w:p>
        </w:tc>
      </w:tr>
      <w:tr w:rsidR="000A42A4" w:rsidRPr="000A42A4" w14:paraId="47C201AC" w14:textId="77777777" w:rsidTr="000A42A4">
        <w:trPr>
          <w:trHeight w:val="320"/>
        </w:trPr>
        <w:tc>
          <w:tcPr>
            <w:tcW w:w="1340" w:type="dxa"/>
            <w:tcBorders>
              <w:top w:val="nil"/>
              <w:left w:val="nil"/>
              <w:bottom w:val="nil"/>
              <w:right w:val="nil"/>
            </w:tcBorders>
            <w:noWrap/>
            <w:vAlign w:val="bottom"/>
            <w:hideMark/>
          </w:tcPr>
          <w:p w14:paraId="296C3621" w14:textId="77777777" w:rsidR="000A42A4" w:rsidRPr="000A42A4" w:rsidRDefault="000A42A4" w:rsidP="000A42A4">
            <w:pPr>
              <w:spacing w:after="0" w:line="240" w:lineRule="auto"/>
              <w:rPr>
                <w:rFonts w:ascii="Aptos Narrow" w:eastAsia="Times New Roman" w:hAnsi="Aptos Narrow" w:cs="Times New Roman"/>
                <w:color w:val="000000"/>
                <w:kern w:val="0"/>
                <w:sz w:val="24"/>
                <w:szCs w:val="24"/>
                <w:lang w:eastAsia="zh-CN"/>
                <w14:ligatures w14:val="none"/>
              </w:rPr>
            </w:pPr>
            <w:r w:rsidRPr="000A42A4">
              <w:rPr>
                <w:rFonts w:ascii="Aptos Narrow" w:eastAsia="Times New Roman" w:hAnsi="Aptos Narrow" w:cs="Times New Roman"/>
                <w:color w:val="000000"/>
                <w:kern w:val="0"/>
                <w:sz w:val="24"/>
                <w:szCs w:val="24"/>
                <w:lang w:eastAsia="zh-CN"/>
                <w14:ligatures w14:val="none"/>
              </w:rPr>
              <w:t>B</w:t>
            </w:r>
          </w:p>
        </w:tc>
        <w:tc>
          <w:tcPr>
            <w:tcW w:w="1540" w:type="dxa"/>
            <w:tcBorders>
              <w:top w:val="nil"/>
              <w:left w:val="single" w:sz="4" w:space="0" w:color="auto"/>
              <w:bottom w:val="single" w:sz="4" w:space="0" w:color="auto"/>
              <w:right w:val="single" w:sz="4" w:space="0" w:color="auto"/>
            </w:tcBorders>
            <w:noWrap/>
            <w:vAlign w:val="bottom"/>
            <w:hideMark/>
          </w:tcPr>
          <w:p w14:paraId="37655BE4" w14:textId="77777777" w:rsidR="000A42A4" w:rsidRPr="000A42A4" w:rsidRDefault="000A42A4" w:rsidP="000A42A4">
            <w:pPr>
              <w:spacing w:after="0" w:line="240" w:lineRule="auto"/>
              <w:jc w:val="right"/>
              <w:rPr>
                <w:rFonts w:ascii="Aptos Narrow" w:eastAsia="Times New Roman" w:hAnsi="Aptos Narrow" w:cs="Times New Roman"/>
                <w:color w:val="000000"/>
                <w:kern w:val="0"/>
                <w:sz w:val="24"/>
                <w:szCs w:val="24"/>
                <w:lang w:eastAsia="zh-CN"/>
                <w14:ligatures w14:val="none"/>
              </w:rPr>
            </w:pPr>
            <w:r w:rsidRPr="000A42A4">
              <w:rPr>
                <w:rFonts w:ascii="Aptos Narrow" w:eastAsia="Times New Roman" w:hAnsi="Aptos Narrow" w:cs="Times New Roman"/>
                <w:color w:val="000000"/>
                <w:kern w:val="0"/>
                <w:sz w:val="24"/>
                <w:szCs w:val="24"/>
                <w:lang w:eastAsia="zh-CN"/>
                <w14:ligatures w14:val="none"/>
              </w:rPr>
              <w:t>115.4</w:t>
            </w:r>
          </w:p>
        </w:tc>
        <w:tc>
          <w:tcPr>
            <w:tcW w:w="1660" w:type="dxa"/>
            <w:tcBorders>
              <w:top w:val="nil"/>
              <w:left w:val="nil"/>
              <w:bottom w:val="single" w:sz="4" w:space="0" w:color="auto"/>
              <w:right w:val="single" w:sz="4" w:space="0" w:color="auto"/>
            </w:tcBorders>
            <w:noWrap/>
            <w:vAlign w:val="bottom"/>
            <w:hideMark/>
          </w:tcPr>
          <w:p w14:paraId="468313BE" w14:textId="77777777" w:rsidR="000A42A4" w:rsidRPr="000A42A4" w:rsidRDefault="000A42A4" w:rsidP="000A42A4">
            <w:pPr>
              <w:spacing w:after="0" w:line="240" w:lineRule="auto"/>
              <w:jc w:val="right"/>
              <w:rPr>
                <w:rFonts w:ascii="Aptos Narrow" w:eastAsia="Times New Roman" w:hAnsi="Aptos Narrow" w:cs="Times New Roman"/>
                <w:color w:val="000000"/>
                <w:kern w:val="0"/>
                <w:sz w:val="24"/>
                <w:szCs w:val="24"/>
                <w:lang w:eastAsia="zh-CN"/>
                <w14:ligatures w14:val="none"/>
              </w:rPr>
            </w:pPr>
            <w:r w:rsidRPr="000A42A4">
              <w:rPr>
                <w:rFonts w:ascii="Aptos Narrow" w:eastAsia="Times New Roman" w:hAnsi="Aptos Narrow" w:cs="Times New Roman"/>
                <w:color w:val="000000"/>
                <w:kern w:val="0"/>
                <w:sz w:val="24"/>
                <w:szCs w:val="24"/>
                <w:lang w:eastAsia="zh-CN"/>
                <w14:ligatures w14:val="none"/>
              </w:rPr>
              <w:t>140.2</w:t>
            </w:r>
          </w:p>
        </w:tc>
        <w:tc>
          <w:tcPr>
            <w:tcW w:w="1340" w:type="dxa"/>
            <w:tcBorders>
              <w:top w:val="nil"/>
              <w:left w:val="nil"/>
              <w:bottom w:val="single" w:sz="4" w:space="0" w:color="auto"/>
              <w:right w:val="single" w:sz="4" w:space="0" w:color="auto"/>
            </w:tcBorders>
            <w:noWrap/>
            <w:vAlign w:val="bottom"/>
            <w:hideMark/>
          </w:tcPr>
          <w:p w14:paraId="2D9938AA" w14:textId="77777777" w:rsidR="000A42A4" w:rsidRPr="000A42A4" w:rsidRDefault="000A42A4" w:rsidP="000A42A4">
            <w:pPr>
              <w:spacing w:after="0" w:line="240" w:lineRule="auto"/>
              <w:jc w:val="right"/>
              <w:rPr>
                <w:rFonts w:ascii="Aptos Narrow" w:eastAsia="Times New Roman" w:hAnsi="Aptos Narrow" w:cs="Times New Roman"/>
                <w:color w:val="000000"/>
                <w:kern w:val="0"/>
                <w:sz w:val="24"/>
                <w:szCs w:val="24"/>
                <w:lang w:eastAsia="zh-CN"/>
                <w14:ligatures w14:val="none"/>
              </w:rPr>
            </w:pPr>
            <w:r w:rsidRPr="000A42A4">
              <w:rPr>
                <w:rFonts w:ascii="Aptos Narrow" w:eastAsia="Times New Roman" w:hAnsi="Aptos Narrow" w:cs="Times New Roman"/>
                <w:color w:val="000000"/>
                <w:kern w:val="0"/>
                <w:sz w:val="24"/>
                <w:szCs w:val="24"/>
                <w:lang w:eastAsia="zh-CN"/>
                <w14:ligatures w14:val="none"/>
              </w:rPr>
              <w:t>140.8</w:t>
            </w:r>
          </w:p>
        </w:tc>
        <w:tc>
          <w:tcPr>
            <w:tcW w:w="1340" w:type="dxa"/>
            <w:tcBorders>
              <w:top w:val="nil"/>
              <w:left w:val="nil"/>
              <w:bottom w:val="single" w:sz="4" w:space="0" w:color="auto"/>
              <w:right w:val="single" w:sz="4" w:space="0" w:color="auto"/>
            </w:tcBorders>
            <w:noWrap/>
            <w:vAlign w:val="bottom"/>
            <w:hideMark/>
          </w:tcPr>
          <w:p w14:paraId="6A1FA706" w14:textId="77777777" w:rsidR="000A42A4" w:rsidRPr="000A42A4" w:rsidRDefault="000A42A4" w:rsidP="000A42A4">
            <w:pPr>
              <w:spacing w:after="0" w:line="240" w:lineRule="auto"/>
              <w:jc w:val="right"/>
              <w:rPr>
                <w:rFonts w:ascii="Aptos Narrow" w:eastAsia="Times New Roman" w:hAnsi="Aptos Narrow" w:cs="Times New Roman"/>
                <w:color w:val="000000"/>
                <w:kern w:val="0"/>
                <w:sz w:val="24"/>
                <w:szCs w:val="24"/>
                <w:lang w:eastAsia="zh-CN"/>
                <w14:ligatures w14:val="none"/>
              </w:rPr>
            </w:pPr>
            <w:r w:rsidRPr="000A42A4">
              <w:rPr>
                <w:rFonts w:ascii="Aptos Narrow" w:eastAsia="Times New Roman" w:hAnsi="Aptos Narrow" w:cs="Times New Roman"/>
                <w:color w:val="000000"/>
                <w:kern w:val="0"/>
                <w:sz w:val="24"/>
                <w:szCs w:val="24"/>
                <w:lang w:eastAsia="zh-CN"/>
                <w14:ligatures w14:val="none"/>
              </w:rPr>
              <w:t>153.5</w:t>
            </w:r>
          </w:p>
        </w:tc>
        <w:tc>
          <w:tcPr>
            <w:tcW w:w="1340" w:type="dxa"/>
            <w:tcBorders>
              <w:top w:val="nil"/>
              <w:left w:val="nil"/>
              <w:bottom w:val="single" w:sz="4" w:space="0" w:color="auto"/>
              <w:right w:val="single" w:sz="4" w:space="0" w:color="auto"/>
            </w:tcBorders>
            <w:noWrap/>
            <w:vAlign w:val="bottom"/>
            <w:hideMark/>
          </w:tcPr>
          <w:p w14:paraId="5B578624" w14:textId="77777777" w:rsidR="000A42A4" w:rsidRPr="000A42A4" w:rsidRDefault="000A42A4" w:rsidP="000A42A4">
            <w:pPr>
              <w:spacing w:after="0" w:line="240" w:lineRule="auto"/>
              <w:jc w:val="right"/>
              <w:rPr>
                <w:rFonts w:ascii="Aptos Narrow" w:eastAsia="Times New Roman" w:hAnsi="Aptos Narrow" w:cs="Times New Roman"/>
                <w:color w:val="000000"/>
                <w:kern w:val="0"/>
                <w:sz w:val="24"/>
                <w:szCs w:val="24"/>
                <w:lang w:eastAsia="zh-CN"/>
                <w14:ligatures w14:val="none"/>
              </w:rPr>
            </w:pPr>
            <w:r w:rsidRPr="000A42A4">
              <w:rPr>
                <w:rFonts w:ascii="Aptos Narrow" w:eastAsia="Times New Roman" w:hAnsi="Aptos Narrow" w:cs="Times New Roman"/>
                <w:color w:val="000000"/>
                <w:kern w:val="0"/>
                <w:sz w:val="24"/>
                <w:szCs w:val="24"/>
                <w:lang w:eastAsia="zh-CN"/>
                <w14:ligatures w14:val="none"/>
              </w:rPr>
              <w:t>136.7</w:t>
            </w:r>
          </w:p>
        </w:tc>
      </w:tr>
      <w:tr w:rsidR="000A42A4" w:rsidRPr="000A42A4" w14:paraId="656B5462" w14:textId="77777777" w:rsidTr="000A42A4">
        <w:trPr>
          <w:trHeight w:val="320"/>
        </w:trPr>
        <w:tc>
          <w:tcPr>
            <w:tcW w:w="1340" w:type="dxa"/>
            <w:tcBorders>
              <w:top w:val="nil"/>
              <w:left w:val="nil"/>
              <w:bottom w:val="nil"/>
              <w:right w:val="nil"/>
            </w:tcBorders>
            <w:noWrap/>
            <w:vAlign w:val="bottom"/>
            <w:hideMark/>
          </w:tcPr>
          <w:p w14:paraId="78C70137" w14:textId="77777777" w:rsidR="000A42A4" w:rsidRPr="000A42A4" w:rsidRDefault="000A42A4" w:rsidP="000A42A4">
            <w:pPr>
              <w:spacing w:after="0" w:line="240" w:lineRule="auto"/>
              <w:rPr>
                <w:rFonts w:ascii="Aptos Narrow" w:eastAsia="Times New Roman" w:hAnsi="Aptos Narrow" w:cs="Times New Roman"/>
                <w:color w:val="000000"/>
                <w:kern w:val="0"/>
                <w:sz w:val="24"/>
                <w:szCs w:val="24"/>
                <w:lang w:eastAsia="zh-CN"/>
                <w14:ligatures w14:val="none"/>
              </w:rPr>
            </w:pPr>
            <w:r w:rsidRPr="000A42A4">
              <w:rPr>
                <w:rFonts w:ascii="Aptos Narrow" w:eastAsia="Times New Roman" w:hAnsi="Aptos Narrow" w:cs="Times New Roman"/>
                <w:color w:val="000000"/>
                <w:kern w:val="0"/>
                <w:sz w:val="24"/>
                <w:szCs w:val="24"/>
                <w:lang w:eastAsia="zh-CN"/>
                <w14:ligatures w14:val="none"/>
              </w:rPr>
              <w:t>C</w:t>
            </w:r>
          </w:p>
        </w:tc>
        <w:tc>
          <w:tcPr>
            <w:tcW w:w="1540" w:type="dxa"/>
            <w:tcBorders>
              <w:top w:val="nil"/>
              <w:left w:val="single" w:sz="4" w:space="0" w:color="auto"/>
              <w:bottom w:val="single" w:sz="4" w:space="0" w:color="auto"/>
              <w:right w:val="single" w:sz="4" w:space="0" w:color="auto"/>
            </w:tcBorders>
            <w:noWrap/>
            <w:vAlign w:val="bottom"/>
            <w:hideMark/>
          </w:tcPr>
          <w:p w14:paraId="0586A41A" w14:textId="77777777" w:rsidR="000A42A4" w:rsidRPr="000A42A4" w:rsidRDefault="000A42A4" w:rsidP="000A42A4">
            <w:pPr>
              <w:spacing w:after="0" w:line="240" w:lineRule="auto"/>
              <w:jc w:val="right"/>
              <w:rPr>
                <w:rFonts w:ascii="Aptos Narrow" w:eastAsia="Times New Roman" w:hAnsi="Aptos Narrow" w:cs="Times New Roman"/>
                <w:color w:val="000000"/>
                <w:kern w:val="0"/>
                <w:sz w:val="24"/>
                <w:szCs w:val="24"/>
                <w:lang w:eastAsia="zh-CN"/>
                <w14:ligatures w14:val="none"/>
              </w:rPr>
            </w:pPr>
            <w:r w:rsidRPr="000A42A4">
              <w:rPr>
                <w:rFonts w:ascii="Aptos Narrow" w:eastAsia="Times New Roman" w:hAnsi="Aptos Narrow" w:cs="Times New Roman"/>
                <w:color w:val="000000"/>
                <w:kern w:val="0"/>
                <w:sz w:val="24"/>
                <w:szCs w:val="24"/>
                <w:lang w:eastAsia="zh-CN"/>
                <w14:ligatures w14:val="none"/>
              </w:rPr>
              <w:t>116.8</w:t>
            </w:r>
          </w:p>
        </w:tc>
        <w:tc>
          <w:tcPr>
            <w:tcW w:w="1660" w:type="dxa"/>
            <w:tcBorders>
              <w:top w:val="nil"/>
              <w:left w:val="nil"/>
              <w:bottom w:val="single" w:sz="4" w:space="0" w:color="auto"/>
              <w:right w:val="single" w:sz="4" w:space="0" w:color="auto"/>
            </w:tcBorders>
            <w:noWrap/>
            <w:vAlign w:val="bottom"/>
            <w:hideMark/>
          </w:tcPr>
          <w:p w14:paraId="19523C5C" w14:textId="77777777" w:rsidR="000A42A4" w:rsidRPr="000A42A4" w:rsidRDefault="000A42A4" w:rsidP="000A42A4">
            <w:pPr>
              <w:spacing w:after="0" w:line="240" w:lineRule="auto"/>
              <w:jc w:val="right"/>
              <w:rPr>
                <w:rFonts w:ascii="Aptos Narrow" w:eastAsia="Times New Roman" w:hAnsi="Aptos Narrow" w:cs="Times New Roman"/>
                <w:color w:val="000000"/>
                <w:kern w:val="0"/>
                <w:sz w:val="24"/>
                <w:szCs w:val="24"/>
                <w:lang w:eastAsia="zh-CN"/>
                <w14:ligatures w14:val="none"/>
              </w:rPr>
            </w:pPr>
            <w:r w:rsidRPr="000A42A4">
              <w:rPr>
                <w:rFonts w:ascii="Aptos Narrow" w:eastAsia="Times New Roman" w:hAnsi="Aptos Narrow" w:cs="Times New Roman"/>
                <w:color w:val="000000"/>
                <w:kern w:val="0"/>
                <w:sz w:val="24"/>
                <w:szCs w:val="24"/>
                <w:lang w:eastAsia="zh-CN"/>
                <w14:ligatures w14:val="none"/>
              </w:rPr>
              <w:t>138.5</w:t>
            </w:r>
          </w:p>
        </w:tc>
        <w:tc>
          <w:tcPr>
            <w:tcW w:w="1340" w:type="dxa"/>
            <w:tcBorders>
              <w:top w:val="nil"/>
              <w:left w:val="nil"/>
              <w:bottom w:val="single" w:sz="4" w:space="0" w:color="auto"/>
              <w:right w:val="single" w:sz="4" w:space="0" w:color="auto"/>
            </w:tcBorders>
            <w:noWrap/>
            <w:vAlign w:val="bottom"/>
            <w:hideMark/>
          </w:tcPr>
          <w:p w14:paraId="02E250C5" w14:textId="77777777" w:rsidR="000A42A4" w:rsidRPr="000A42A4" w:rsidRDefault="000A42A4" w:rsidP="000A42A4">
            <w:pPr>
              <w:spacing w:after="0" w:line="240" w:lineRule="auto"/>
              <w:jc w:val="right"/>
              <w:rPr>
                <w:rFonts w:ascii="Aptos Narrow" w:eastAsia="Times New Roman" w:hAnsi="Aptos Narrow" w:cs="Times New Roman"/>
                <w:color w:val="000000"/>
                <w:kern w:val="0"/>
                <w:sz w:val="24"/>
                <w:szCs w:val="24"/>
                <w:lang w:eastAsia="zh-CN"/>
                <w14:ligatures w14:val="none"/>
              </w:rPr>
            </w:pPr>
            <w:r w:rsidRPr="000A42A4">
              <w:rPr>
                <w:rFonts w:ascii="Aptos Narrow" w:eastAsia="Times New Roman" w:hAnsi="Aptos Narrow" w:cs="Times New Roman"/>
                <w:color w:val="000000"/>
                <w:kern w:val="0"/>
                <w:sz w:val="24"/>
                <w:szCs w:val="24"/>
                <w:lang w:eastAsia="zh-CN"/>
                <w14:ligatures w14:val="none"/>
              </w:rPr>
              <w:t>146.7</w:t>
            </w:r>
          </w:p>
        </w:tc>
        <w:tc>
          <w:tcPr>
            <w:tcW w:w="1340" w:type="dxa"/>
            <w:tcBorders>
              <w:top w:val="nil"/>
              <w:left w:val="nil"/>
              <w:bottom w:val="single" w:sz="4" w:space="0" w:color="auto"/>
              <w:right w:val="single" w:sz="4" w:space="0" w:color="auto"/>
            </w:tcBorders>
            <w:noWrap/>
            <w:vAlign w:val="bottom"/>
            <w:hideMark/>
          </w:tcPr>
          <w:p w14:paraId="3F4143A6" w14:textId="77777777" w:rsidR="000A42A4" w:rsidRPr="000A42A4" w:rsidRDefault="000A42A4" w:rsidP="000A42A4">
            <w:pPr>
              <w:spacing w:after="0" w:line="240" w:lineRule="auto"/>
              <w:jc w:val="right"/>
              <w:rPr>
                <w:rFonts w:ascii="Aptos Narrow" w:eastAsia="Times New Roman" w:hAnsi="Aptos Narrow" w:cs="Times New Roman"/>
                <w:color w:val="000000"/>
                <w:kern w:val="0"/>
                <w:sz w:val="24"/>
                <w:szCs w:val="24"/>
                <w:lang w:eastAsia="zh-CN"/>
                <w14:ligatures w14:val="none"/>
              </w:rPr>
            </w:pPr>
            <w:r w:rsidRPr="000A42A4">
              <w:rPr>
                <w:rFonts w:ascii="Aptos Narrow" w:eastAsia="Times New Roman" w:hAnsi="Aptos Narrow" w:cs="Times New Roman"/>
                <w:color w:val="000000"/>
                <w:kern w:val="0"/>
                <w:sz w:val="24"/>
                <w:szCs w:val="24"/>
                <w:lang w:eastAsia="zh-CN"/>
                <w14:ligatures w14:val="none"/>
              </w:rPr>
              <w:t>148.7</w:t>
            </w:r>
          </w:p>
        </w:tc>
        <w:tc>
          <w:tcPr>
            <w:tcW w:w="1340" w:type="dxa"/>
            <w:tcBorders>
              <w:top w:val="nil"/>
              <w:left w:val="nil"/>
              <w:bottom w:val="single" w:sz="4" w:space="0" w:color="auto"/>
              <w:right w:val="single" w:sz="4" w:space="0" w:color="auto"/>
            </w:tcBorders>
            <w:noWrap/>
            <w:vAlign w:val="bottom"/>
            <w:hideMark/>
          </w:tcPr>
          <w:p w14:paraId="45CD05FB" w14:textId="77777777" w:rsidR="000A42A4" w:rsidRPr="000A42A4" w:rsidRDefault="000A42A4" w:rsidP="000A42A4">
            <w:pPr>
              <w:spacing w:after="0" w:line="240" w:lineRule="auto"/>
              <w:jc w:val="right"/>
              <w:rPr>
                <w:rFonts w:ascii="Aptos Narrow" w:eastAsia="Times New Roman" w:hAnsi="Aptos Narrow" w:cs="Times New Roman"/>
                <w:color w:val="000000"/>
                <w:kern w:val="0"/>
                <w:sz w:val="24"/>
                <w:szCs w:val="24"/>
                <w:lang w:eastAsia="zh-CN"/>
                <w14:ligatures w14:val="none"/>
              </w:rPr>
            </w:pPr>
            <w:r w:rsidRPr="000A42A4">
              <w:rPr>
                <w:rFonts w:ascii="Aptos Narrow" w:eastAsia="Times New Roman" w:hAnsi="Aptos Narrow" w:cs="Times New Roman"/>
                <w:color w:val="000000"/>
                <w:kern w:val="0"/>
                <w:sz w:val="24"/>
                <w:szCs w:val="24"/>
                <w:lang w:eastAsia="zh-CN"/>
                <w14:ligatures w14:val="none"/>
              </w:rPr>
              <w:t>135.9</w:t>
            </w:r>
          </w:p>
        </w:tc>
      </w:tr>
      <w:tr w:rsidR="000A42A4" w:rsidRPr="000A42A4" w14:paraId="21144415" w14:textId="77777777" w:rsidTr="000A42A4">
        <w:trPr>
          <w:trHeight w:val="320"/>
        </w:trPr>
        <w:tc>
          <w:tcPr>
            <w:tcW w:w="1340" w:type="dxa"/>
            <w:tcBorders>
              <w:top w:val="nil"/>
              <w:left w:val="nil"/>
              <w:bottom w:val="nil"/>
              <w:right w:val="nil"/>
            </w:tcBorders>
            <w:noWrap/>
            <w:vAlign w:val="bottom"/>
            <w:hideMark/>
          </w:tcPr>
          <w:p w14:paraId="61912A83" w14:textId="77777777" w:rsidR="000A42A4" w:rsidRPr="000A42A4" w:rsidRDefault="000A42A4" w:rsidP="000A42A4">
            <w:pPr>
              <w:spacing w:after="0" w:line="240" w:lineRule="auto"/>
              <w:jc w:val="right"/>
              <w:rPr>
                <w:rFonts w:ascii="Aptos Narrow" w:eastAsia="Times New Roman" w:hAnsi="Aptos Narrow" w:cs="Times New Roman"/>
                <w:color w:val="000000"/>
                <w:kern w:val="0"/>
                <w:sz w:val="24"/>
                <w:szCs w:val="24"/>
                <w:lang w:eastAsia="zh-CN"/>
                <w14:ligatures w14:val="none"/>
              </w:rPr>
            </w:pPr>
          </w:p>
        </w:tc>
        <w:tc>
          <w:tcPr>
            <w:tcW w:w="1540" w:type="dxa"/>
            <w:tcBorders>
              <w:top w:val="nil"/>
              <w:left w:val="nil"/>
              <w:bottom w:val="nil"/>
              <w:right w:val="nil"/>
            </w:tcBorders>
            <w:noWrap/>
            <w:vAlign w:val="bottom"/>
            <w:hideMark/>
          </w:tcPr>
          <w:p w14:paraId="1918C78C" w14:textId="77777777" w:rsidR="000A42A4" w:rsidRPr="000A42A4" w:rsidRDefault="000A42A4" w:rsidP="000A42A4">
            <w:pPr>
              <w:spacing w:after="0" w:line="240" w:lineRule="auto"/>
              <w:rPr>
                <w:rFonts w:ascii="Times New Roman" w:eastAsia="Times New Roman" w:hAnsi="Times New Roman" w:cs="Times New Roman"/>
                <w:kern w:val="0"/>
                <w:sz w:val="20"/>
                <w:szCs w:val="20"/>
                <w:lang w:eastAsia="zh-CN"/>
                <w14:ligatures w14:val="none"/>
              </w:rPr>
            </w:pPr>
          </w:p>
        </w:tc>
        <w:tc>
          <w:tcPr>
            <w:tcW w:w="1660" w:type="dxa"/>
            <w:tcBorders>
              <w:top w:val="nil"/>
              <w:left w:val="nil"/>
              <w:bottom w:val="nil"/>
              <w:right w:val="nil"/>
            </w:tcBorders>
            <w:noWrap/>
            <w:vAlign w:val="bottom"/>
            <w:hideMark/>
          </w:tcPr>
          <w:p w14:paraId="66AC052C" w14:textId="77777777" w:rsidR="000A42A4" w:rsidRPr="000A42A4" w:rsidRDefault="000A42A4" w:rsidP="000A42A4">
            <w:pPr>
              <w:spacing w:after="0" w:line="240" w:lineRule="auto"/>
              <w:rPr>
                <w:rFonts w:ascii="Times New Roman" w:eastAsia="Times New Roman" w:hAnsi="Times New Roman" w:cs="Times New Roman"/>
                <w:kern w:val="0"/>
                <w:sz w:val="20"/>
                <w:szCs w:val="20"/>
                <w:lang w:eastAsia="zh-CN"/>
                <w14:ligatures w14:val="none"/>
              </w:rPr>
            </w:pPr>
          </w:p>
        </w:tc>
        <w:tc>
          <w:tcPr>
            <w:tcW w:w="1340" w:type="dxa"/>
            <w:tcBorders>
              <w:top w:val="nil"/>
              <w:left w:val="nil"/>
              <w:bottom w:val="nil"/>
              <w:right w:val="nil"/>
            </w:tcBorders>
            <w:noWrap/>
            <w:vAlign w:val="bottom"/>
            <w:hideMark/>
          </w:tcPr>
          <w:p w14:paraId="704F557A" w14:textId="77777777" w:rsidR="000A42A4" w:rsidRPr="000A42A4" w:rsidRDefault="000A42A4" w:rsidP="000A42A4">
            <w:pPr>
              <w:spacing w:after="0" w:line="240" w:lineRule="auto"/>
              <w:rPr>
                <w:rFonts w:ascii="Times New Roman" w:eastAsia="Times New Roman" w:hAnsi="Times New Roman" w:cs="Times New Roman"/>
                <w:kern w:val="0"/>
                <w:sz w:val="20"/>
                <w:szCs w:val="20"/>
                <w:lang w:eastAsia="zh-CN"/>
                <w14:ligatures w14:val="none"/>
              </w:rPr>
            </w:pPr>
          </w:p>
        </w:tc>
        <w:tc>
          <w:tcPr>
            <w:tcW w:w="1340" w:type="dxa"/>
            <w:tcBorders>
              <w:top w:val="nil"/>
              <w:left w:val="nil"/>
              <w:bottom w:val="nil"/>
              <w:right w:val="nil"/>
            </w:tcBorders>
            <w:noWrap/>
            <w:vAlign w:val="bottom"/>
            <w:hideMark/>
          </w:tcPr>
          <w:p w14:paraId="2E8F2A20" w14:textId="77777777" w:rsidR="000A42A4" w:rsidRPr="000A42A4" w:rsidRDefault="000A42A4" w:rsidP="000A42A4">
            <w:pPr>
              <w:spacing w:after="0" w:line="240" w:lineRule="auto"/>
              <w:rPr>
                <w:rFonts w:ascii="Times New Roman" w:eastAsia="Times New Roman" w:hAnsi="Times New Roman" w:cs="Times New Roman"/>
                <w:kern w:val="0"/>
                <w:sz w:val="20"/>
                <w:szCs w:val="20"/>
                <w:lang w:eastAsia="zh-CN"/>
                <w14:ligatures w14:val="none"/>
              </w:rPr>
            </w:pPr>
          </w:p>
        </w:tc>
        <w:tc>
          <w:tcPr>
            <w:tcW w:w="1340" w:type="dxa"/>
            <w:tcBorders>
              <w:top w:val="nil"/>
              <w:left w:val="nil"/>
              <w:bottom w:val="nil"/>
              <w:right w:val="nil"/>
            </w:tcBorders>
            <w:noWrap/>
            <w:vAlign w:val="bottom"/>
            <w:hideMark/>
          </w:tcPr>
          <w:p w14:paraId="454FCA64" w14:textId="77777777" w:rsidR="000A42A4" w:rsidRPr="000A42A4" w:rsidRDefault="000A42A4" w:rsidP="000A42A4">
            <w:pPr>
              <w:spacing w:after="0" w:line="240" w:lineRule="auto"/>
              <w:rPr>
                <w:rFonts w:ascii="Times New Roman" w:eastAsia="Times New Roman" w:hAnsi="Times New Roman" w:cs="Times New Roman"/>
                <w:kern w:val="0"/>
                <w:sz w:val="20"/>
                <w:szCs w:val="20"/>
                <w:lang w:eastAsia="zh-CN"/>
                <w14:ligatures w14:val="none"/>
              </w:rPr>
            </w:pPr>
          </w:p>
        </w:tc>
      </w:tr>
    </w:tbl>
    <w:p w14:paraId="2E9EE95D" w14:textId="7702D878" w:rsidR="002E20E2" w:rsidRDefault="0033533E" w:rsidP="000A42A4">
      <w:pPr>
        <w:spacing w:after="0"/>
        <w:rPr>
          <w:b/>
          <w:bCs/>
        </w:rPr>
      </w:pPr>
      <w:r w:rsidRPr="0033533E">
        <w:rPr>
          <w:b/>
          <w:bCs/>
          <w:noProof/>
        </w:rPr>
        <w:drawing>
          <wp:inline distT="0" distB="0" distL="0" distR="0" wp14:anchorId="7EF8FE4C" wp14:editId="17DD06A5">
            <wp:extent cx="3049604" cy="1592637"/>
            <wp:effectExtent l="0" t="0" r="0" b="0"/>
            <wp:docPr id="941672458" name="Picture 1" descr="A green and blue char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1672458" name="Picture 1" descr="A green and blue chart&#10;&#10;Description automatically generated with medium confidence"/>
                    <pic:cNvPicPr/>
                  </pic:nvPicPr>
                  <pic:blipFill rotWithShape="1">
                    <a:blip r:embed="rId5"/>
                    <a:srcRect r="5691"/>
                    <a:stretch/>
                  </pic:blipFill>
                  <pic:spPr bwMode="auto">
                    <a:xfrm>
                      <a:off x="0" y="0"/>
                      <a:ext cx="3180869" cy="1661190"/>
                    </a:xfrm>
                    <a:prstGeom prst="rect">
                      <a:avLst/>
                    </a:prstGeom>
                    <a:ln>
                      <a:noFill/>
                    </a:ln>
                    <a:extLst>
                      <a:ext uri="{53640926-AAD7-44D8-BBD7-CCE9431645EC}">
                        <a14:shadowObscured xmlns:a14="http://schemas.microsoft.com/office/drawing/2010/main"/>
                      </a:ext>
                    </a:extLst>
                  </pic:spPr>
                </pic:pic>
              </a:graphicData>
            </a:graphic>
          </wp:inline>
        </w:drawing>
      </w:r>
      <w:r w:rsidR="00F74B54">
        <w:rPr>
          <w:b/>
          <w:bCs/>
          <w:noProof/>
        </w:rPr>
        <w:drawing>
          <wp:inline distT="0" distB="0" distL="0" distR="0" wp14:anchorId="43377059" wp14:editId="5D7B9172">
            <wp:extent cx="2770284" cy="1674891"/>
            <wp:effectExtent l="0" t="0" r="0" b="1905"/>
            <wp:docPr id="1292853122" name="Picture 1" descr="Rows of white plants in a greenhous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2853122" name="Picture 1" descr="Rows of white plants in a greenhouse&#10;&#10;Description automatically generated"/>
                    <pic:cNvPicPr/>
                  </pic:nvPicPr>
                  <pic:blipFill rotWithShape="1">
                    <a:blip r:embed="rId6" cstate="print">
                      <a:extLst>
                        <a:ext uri="{28A0092B-C50C-407E-A947-70E740481C1C}">
                          <a14:useLocalDpi xmlns:a14="http://schemas.microsoft.com/office/drawing/2010/main" val="0"/>
                        </a:ext>
                      </a:extLst>
                    </a:blip>
                    <a:srcRect l="22850" t="47931" r="12559"/>
                    <a:stretch/>
                  </pic:blipFill>
                  <pic:spPr bwMode="auto">
                    <a:xfrm>
                      <a:off x="0" y="0"/>
                      <a:ext cx="2802434" cy="1694329"/>
                    </a:xfrm>
                    <a:prstGeom prst="rect">
                      <a:avLst/>
                    </a:prstGeom>
                    <a:ln>
                      <a:noFill/>
                    </a:ln>
                    <a:extLst>
                      <a:ext uri="{53640926-AAD7-44D8-BBD7-CCE9431645EC}">
                        <a14:shadowObscured xmlns:a14="http://schemas.microsoft.com/office/drawing/2010/main"/>
                      </a:ext>
                    </a:extLst>
                  </pic:spPr>
                </pic:pic>
              </a:graphicData>
            </a:graphic>
          </wp:inline>
        </w:drawing>
      </w:r>
    </w:p>
    <w:p w14:paraId="11455543" w14:textId="77777777" w:rsidR="002E20E2" w:rsidRDefault="002E20E2" w:rsidP="000C6774">
      <w:pPr>
        <w:spacing w:after="0"/>
      </w:pPr>
    </w:p>
    <w:p w14:paraId="6B33B823" w14:textId="77777777" w:rsidR="00C072F0" w:rsidRDefault="00C072F0" w:rsidP="005F7C98">
      <w:pPr>
        <w:rPr>
          <w:b/>
          <w:bCs/>
        </w:rPr>
      </w:pPr>
    </w:p>
    <w:p w14:paraId="4CE157D6" w14:textId="407BDF56" w:rsidR="005F7C98" w:rsidRPr="00D51EF8" w:rsidRDefault="005F7C98" w:rsidP="005F7C98">
      <w:pPr>
        <w:rPr>
          <w:b/>
          <w:bCs/>
        </w:rPr>
      </w:pPr>
      <w:r w:rsidRPr="00D51EF8">
        <w:rPr>
          <w:b/>
          <w:bCs/>
        </w:rPr>
        <w:lastRenderedPageBreak/>
        <w:t>Data Sheet</w:t>
      </w:r>
      <w:r w:rsidR="00CA0941">
        <w:rPr>
          <w:b/>
          <w:bCs/>
        </w:rPr>
        <w:t xml:space="preserve"> 1</w:t>
      </w:r>
      <w:r w:rsidRPr="00D51EF8">
        <w:rPr>
          <w:b/>
          <w:bCs/>
        </w:rPr>
        <w:t>: Light Distribution Mapping</w:t>
      </w:r>
      <w:r w:rsidR="002E7BD6">
        <w:rPr>
          <w:b/>
          <w:bCs/>
        </w:rPr>
        <w:t xml:space="preserve"> in the Greenhouse </w:t>
      </w:r>
    </w:p>
    <w:p w14:paraId="7BF39710" w14:textId="77777777" w:rsidR="005F7C98" w:rsidRPr="00D51EF8" w:rsidRDefault="005F7C98" w:rsidP="005F7C98">
      <w:r w:rsidRPr="00D51EF8">
        <w:rPr>
          <w:b/>
          <w:bCs/>
        </w:rPr>
        <w:t>Location:</w:t>
      </w:r>
      <w:r w:rsidRPr="00D51EF8">
        <w:t xml:space="preserve"> ___________________________</w:t>
      </w:r>
      <w:r w:rsidRPr="00D51EF8">
        <w:br/>
      </w:r>
      <w:r w:rsidRPr="00D51EF8">
        <w:rPr>
          <w:b/>
          <w:bCs/>
        </w:rPr>
        <w:t>Date/Time:</w:t>
      </w:r>
      <w:r w:rsidRPr="00D51EF8">
        <w:t xml:space="preserve"> __________________________</w:t>
      </w:r>
      <w:r w:rsidRPr="00D51EF8">
        <w:br/>
      </w:r>
      <w:r w:rsidRPr="00D51EF8">
        <w:rPr>
          <w:b/>
          <w:bCs/>
        </w:rPr>
        <w:t>Crop/Stage:</w:t>
      </w:r>
      <w:r w:rsidRPr="00D51EF8">
        <w:t xml:space="preserve"> _________________________</w:t>
      </w:r>
      <w:r w:rsidRPr="00D51EF8">
        <w:br/>
      </w:r>
      <w:r w:rsidRPr="00D51EF8">
        <w:rPr>
          <w:b/>
          <w:bCs/>
        </w:rPr>
        <w:t>Weather/Conditions:</w:t>
      </w:r>
      <w:r w:rsidRPr="00D51EF8">
        <w:t xml:space="preserve"> __________________</w:t>
      </w:r>
    </w:p>
    <w:p w14:paraId="4AF73759" w14:textId="77777777" w:rsidR="005F7C98" w:rsidRDefault="005F7C98" w:rsidP="005F7C98">
      <w:r>
        <w:t xml:space="preserve">Grid measurements </w:t>
      </w:r>
    </w:p>
    <w:tbl>
      <w:tblPr>
        <w:tblStyle w:val="TableGrid"/>
        <w:tblW w:w="0" w:type="auto"/>
        <w:tblLook w:val="04A0" w:firstRow="1" w:lastRow="0" w:firstColumn="1" w:lastColumn="0" w:noHBand="0" w:noVBand="1"/>
      </w:tblPr>
      <w:tblGrid>
        <w:gridCol w:w="1138"/>
        <w:gridCol w:w="1058"/>
        <w:gridCol w:w="1058"/>
        <w:gridCol w:w="1058"/>
        <w:gridCol w:w="1058"/>
        <w:gridCol w:w="1058"/>
      </w:tblGrid>
      <w:tr w:rsidR="005F7C98" w14:paraId="20657B87" w14:textId="77777777" w:rsidTr="00542EE7">
        <w:trPr>
          <w:trHeight w:val="669"/>
        </w:trPr>
        <w:tc>
          <w:tcPr>
            <w:tcW w:w="1138" w:type="dxa"/>
            <w:tcBorders>
              <w:top w:val="nil"/>
              <w:left w:val="nil"/>
            </w:tcBorders>
          </w:tcPr>
          <w:p w14:paraId="091338D0" w14:textId="77777777" w:rsidR="005F7C98" w:rsidRDefault="005F7C98" w:rsidP="00542EE7">
            <w:pPr>
              <w:jc w:val="center"/>
            </w:pPr>
          </w:p>
        </w:tc>
        <w:tc>
          <w:tcPr>
            <w:tcW w:w="1058" w:type="dxa"/>
            <w:tcBorders>
              <w:top w:val="nil"/>
            </w:tcBorders>
          </w:tcPr>
          <w:p w14:paraId="4177311F" w14:textId="77777777" w:rsidR="005F7C98" w:rsidRDefault="005F7C98" w:rsidP="00542EE7">
            <w:pPr>
              <w:jc w:val="center"/>
            </w:pPr>
            <w:r>
              <w:t>1</w:t>
            </w:r>
          </w:p>
        </w:tc>
        <w:tc>
          <w:tcPr>
            <w:tcW w:w="1058" w:type="dxa"/>
            <w:tcBorders>
              <w:top w:val="nil"/>
            </w:tcBorders>
          </w:tcPr>
          <w:p w14:paraId="14A43686" w14:textId="77777777" w:rsidR="005F7C98" w:rsidRDefault="005F7C98" w:rsidP="00542EE7">
            <w:pPr>
              <w:jc w:val="center"/>
            </w:pPr>
            <w:r>
              <w:t>2</w:t>
            </w:r>
          </w:p>
        </w:tc>
        <w:tc>
          <w:tcPr>
            <w:tcW w:w="1058" w:type="dxa"/>
            <w:tcBorders>
              <w:top w:val="nil"/>
            </w:tcBorders>
          </w:tcPr>
          <w:p w14:paraId="7ACC785C" w14:textId="77777777" w:rsidR="005F7C98" w:rsidRDefault="005F7C98" w:rsidP="00542EE7">
            <w:pPr>
              <w:jc w:val="center"/>
            </w:pPr>
            <w:r>
              <w:t>3</w:t>
            </w:r>
          </w:p>
        </w:tc>
        <w:tc>
          <w:tcPr>
            <w:tcW w:w="1058" w:type="dxa"/>
            <w:tcBorders>
              <w:top w:val="nil"/>
            </w:tcBorders>
          </w:tcPr>
          <w:p w14:paraId="11325EC8" w14:textId="77777777" w:rsidR="005F7C98" w:rsidRDefault="005F7C98" w:rsidP="00542EE7">
            <w:pPr>
              <w:jc w:val="center"/>
            </w:pPr>
            <w:r>
              <w:t>4</w:t>
            </w:r>
          </w:p>
        </w:tc>
        <w:tc>
          <w:tcPr>
            <w:tcW w:w="1058" w:type="dxa"/>
            <w:tcBorders>
              <w:top w:val="nil"/>
              <w:right w:val="nil"/>
            </w:tcBorders>
          </w:tcPr>
          <w:p w14:paraId="546ACDC9" w14:textId="77777777" w:rsidR="005F7C98" w:rsidRDefault="005F7C98" w:rsidP="00542EE7">
            <w:pPr>
              <w:jc w:val="center"/>
            </w:pPr>
            <w:r>
              <w:t>5</w:t>
            </w:r>
          </w:p>
        </w:tc>
      </w:tr>
      <w:tr w:rsidR="005F7C98" w14:paraId="5097DBBC" w14:textId="77777777" w:rsidTr="00542EE7">
        <w:trPr>
          <w:trHeight w:val="699"/>
        </w:trPr>
        <w:tc>
          <w:tcPr>
            <w:tcW w:w="1138" w:type="dxa"/>
            <w:tcBorders>
              <w:left w:val="nil"/>
            </w:tcBorders>
          </w:tcPr>
          <w:p w14:paraId="7040A5E8" w14:textId="77777777" w:rsidR="005F7C98" w:rsidRDefault="005F7C98" w:rsidP="00542EE7">
            <w:pPr>
              <w:jc w:val="center"/>
            </w:pPr>
            <w:r>
              <w:t>A</w:t>
            </w:r>
          </w:p>
        </w:tc>
        <w:tc>
          <w:tcPr>
            <w:tcW w:w="1058" w:type="dxa"/>
          </w:tcPr>
          <w:p w14:paraId="7B29BA80" w14:textId="77777777" w:rsidR="005F7C98" w:rsidRDefault="005F7C98" w:rsidP="00542EE7"/>
        </w:tc>
        <w:tc>
          <w:tcPr>
            <w:tcW w:w="1058" w:type="dxa"/>
          </w:tcPr>
          <w:p w14:paraId="0AE4BF0F" w14:textId="77777777" w:rsidR="005F7C98" w:rsidRDefault="005F7C98" w:rsidP="00542EE7"/>
        </w:tc>
        <w:tc>
          <w:tcPr>
            <w:tcW w:w="1058" w:type="dxa"/>
          </w:tcPr>
          <w:p w14:paraId="04824DFD" w14:textId="77777777" w:rsidR="005F7C98" w:rsidRDefault="005F7C98" w:rsidP="00542EE7"/>
        </w:tc>
        <w:tc>
          <w:tcPr>
            <w:tcW w:w="1058" w:type="dxa"/>
          </w:tcPr>
          <w:p w14:paraId="15F6847B" w14:textId="77777777" w:rsidR="005F7C98" w:rsidRDefault="005F7C98" w:rsidP="00542EE7"/>
        </w:tc>
        <w:tc>
          <w:tcPr>
            <w:tcW w:w="1058" w:type="dxa"/>
            <w:tcBorders>
              <w:right w:val="nil"/>
            </w:tcBorders>
          </w:tcPr>
          <w:p w14:paraId="2D45248C" w14:textId="77777777" w:rsidR="005F7C98" w:rsidRDefault="005F7C98" w:rsidP="00542EE7"/>
        </w:tc>
      </w:tr>
      <w:tr w:rsidR="005F7C98" w14:paraId="221DA565" w14:textId="77777777" w:rsidTr="00542EE7">
        <w:trPr>
          <w:trHeight w:val="669"/>
        </w:trPr>
        <w:tc>
          <w:tcPr>
            <w:tcW w:w="1138" w:type="dxa"/>
            <w:tcBorders>
              <w:left w:val="nil"/>
            </w:tcBorders>
          </w:tcPr>
          <w:p w14:paraId="6CD5A312" w14:textId="77777777" w:rsidR="005F7C98" w:rsidRDefault="005F7C98" w:rsidP="00542EE7">
            <w:pPr>
              <w:jc w:val="center"/>
            </w:pPr>
            <w:r>
              <w:t>B</w:t>
            </w:r>
          </w:p>
        </w:tc>
        <w:tc>
          <w:tcPr>
            <w:tcW w:w="1058" w:type="dxa"/>
          </w:tcPr>
          <w:p w14:paraId="5ADDD955" w14:textId="77777777" w:rsidR="005F7C98" w:rsidRDefault="005F7C98" w:rsidP="00542EE7"/>
        </w:tc>
        <w:tc>
          <w:tcPr>
            <w:tcW w:w="1058" w:type="dxa"/>
          </w:tcPr>
          <w:p w14:paraId="0BE76C05" w14:textId="77777777" w:rsidR="005F7C98" w:rsidRDefault="005F7C98" w:rsidP="00542EE7"/>
        </w:tc>
        <w:tc>
          <w:tcPr>
            <w:tcW w:w="1058" w:type="dxa"/>
          </w:tcPr>
          <w:p w14:paraId="4827C300" w14:textId="77777777" w:rsidR="005F7C98" w:rsidRDefault="005F7C98" w:rsidP="00542EE7"/>
        </w:tc>
        <w:tc>
          <w:tcPr>
            <w:tcW w:w="1058" w:type="dxa"/>
          </w:tcPr>
          <w:p w14:paraId="38709FE8" w14:textId="77777777" w:rsidR="005F7C98" w:rsidRDefault="005F7C98" w:rsidP="00542EE7"/>
        </w:tc>
        <w:tc>
          <w:tcPr>
            <w:tcW w:w="1058" w:type="dxa"/>
            <w:tcBorders>
              <w:right w:val="nil"/>
            </w:tcBorders>
          </w:tcPr>
          <w:p w14:paraId="53B35701" w14:textId="77777777" w:rsidR="005F7C98" w:rsidRDefault="005F7C98" w:rsidP="00542EE7"/>
        </w:tc>
      </w:tr>
      <w:tr w:rsidR="005F7C98" w14:paraId="1796D237" w14:textId="77777777" w:rsidTr="00542EE7">
        <w:trPr>
          <w:trHeight w:val="669"/>
        </w:trPr>
        <w:tc>
          <w:tcPr>
            <w:tcW w:w="1138" w:type="dxa"/>
            <w:tcBorders>
              <w:left w:val="nil"/>
            </w:tcBorders>
          </w:tcPr>
          <w:p w14:paraId="665ED9F9" w14:textId="77777777" w:rsidR="005F7C98" w:rsidRDefault="005F7C98" w:rsidP="00542EE7">
            <w:pPr>
              <w:jc w:val="center"/>
            </w:pPr>
            <w:r>
              <w:t>C</w:t>
            </w:r>
          </w:p>
        </w:tc>
        <w:tc>
          <w:tcPr>
            <w:tcW w:w="1058" w:type="dxa"/>
          </w:tcPr>
          <w:p w14:paraId="5FDD0DD5" w14:textId="77777777" w:rsidR="005F7C98" w:rsidRDefault="005F7C98" w:rsidP="00542EE7"/>
        </w:tc>
        <w:tc>
          <w:tcPr>
            <w:tcW w:w="1058" w:type="dxa"/>
          </w:tcPr>
          <w:p w14:paraId="3E687F31" w14:textId="77777777" w:rsidR="005F7C98" w:rsidRDefault="005F7C98" w:rsidP="00542EE7"/>
        </w:tc>
        <w:tc>
          <w:tcPr>
            <w:tcW w:w="1058" w:type="dxa"/>
          </w:tcPr>
          <w:p w14:paraId="49E45A56" w14:textId="77777777" w:rsidR="005F7C98" w:rsidRDefault="005F7C98" w:rsidP="00542EE7"/>
        </w:tc>
        <w:tc>
          <w:tcPr>
            <w:tcW w:w="1058" w:type="dxa"/>
          </w:tcPr>
          <w:p w14:paraId="586A5F6C" w14:textId="77777777" w:rsidR="005F7C98" w:rsidRDefault="005F7C98" w:rsidP="00542EE7"/>
        </w:tc>
        <w:tc>
          <w:tcPr>
            <w:tcW w:w="1058" w:type="dxa"/>
            <w:tcBorders>
              <w:right w:val="nil"/>
            </w:tcBorders>
          </w:tcPr>
          <w:p w14:paraId="03DB8555" w14:textId="77777777" w:rsidR="005F7C98" w:rsidRDefault="005F7C98" w:rsidP="00542EE7"/>
        </w:tc>
      </w:tr>
      <w:tr w:rsidR="005F7C98" w14:paraId="08401A93" w14:textId="77777777" w:rsidTr="00542EE7">
        <w:trPr>
          <w:trHeight w:val="669"/>
        </w:trPr>
        <w:tc>
          <w:tcPr>
            <w:tcW w:w="1138" w:type="dxa"/>
            <w:tcBorders>
              <w:left w:val="nil"/>
            </w:tcBorders>
          </w:tcPr>
          <w:p w14:paraId="100B54A3" w14:textId="77777777" w:rsidR="005F7C98" w:rsidRDefault="005F7C98" w:rsidP="00542EE7">
            <w:pPr>
              <w:jc w:val="center"/>
            </w:pPr>
            <w:r>
              <w:t>D</w:t>
            </w:r>
          </w:p>
        </w:tc>
        <w:tc>
          <w:tcPr>
            <w:tcW w:w="1058" w:type="dxa"/>
          </w:tcPr>
          <w:p w14:paraId="1DBA9DBA" w14:textId="77777777" w:rsidR="005F7C98" w:rsidRDefault="005F7C98" w:rsidP="00542EE7"/>
        </w:tc>
        <w:tc>
          <w:tcPr>
            <w:tcW w:w="1058" w:type="dxa"/>
          </w:tcPr>
          <w:p w14:paraId="1B419801" w14:textId="77777777" w:rsidR="005F7C98" w:rsidRDefault="005F7C98" w:rsidP="00542EE7"/>
        </w:tc>
        <w:tc>
          <w:tcPr>
            <w:tcW w:w="1058" w:type="dxa"/>
          </w:tcPr>
          <w:p w14:paraId="3E711104" w14:textId="77777777" w:rsidR="005F7C98" w:rsidRDefault="005F7C98" w:rsidP="00542EE7"/>
        </w:tc>
        <w:tc>
          <w:tcPr>
            <w:tcW w:w="1058" w:type="dxa"/>
          </w:tcPr>
          <w:p w14:paraId="12A69834" w14:textId="77777777" w:rsidR="005F7C98" w:rsidRDefault="005F7C98" w:rsidP="00542EE7"/>
        </w:tc>
        <w:tc>
          <w:tcPr>
            <w:tcW w:w="1058" w:type="dxa"/>
            <w:tcBorders>
              <w:right w:val="nil"/>
            </w:tcBorders>
          </w:tcPr>
          <w:p w14:paraId="1C29BCE3" w14:textId="77777777" w:rsidR="005F7C98" w:rsidRDefault="005F7C98" w:rsidP="00542EE7"/>
        </w:tc>
      </w:tr>
      <w:tr w:rsidR="005F7C98" w14:paraId="54AF27B7" w14:textId="77777777" w:rsidTr="00542EE7">
        <w:trPr>
          <w:trHeight w:val="669"/>
        </w:trPr>
        <w:tc>
          <w:tcPr>
            <w:tcW w:w="1138" w:type="dxa"/>
            <w:tcBorders>
              <w:left w:val="nil"/>
              <w:bottom w:val="nil"/>
            </w:tcBorders>
          </w:tcPr>
          <w:p w14:paraId="1E481F2B" w14:textId="77777777" w:rsidR="005F7C98" w:rsidRDefault="005F7C98" w:rsidP="00542EE7">
            <w:pPr>
              <w:jc w:val="center"/>
            </w:pPr>
            <w:r>
              <w:t>E</w:t>
            </w:r>
          </w:p>
        </w:tc>
        <w:tc>
          <w:tcPr>
            <w:tcW w:w="1058" w:type="dxa"/>
            <w:tcBorders>
              <w:bottom w:val="nil"/>
            </w:tcBorders>
          </w:tcPr>
          <w:p w14:paraId="4FE07D13" w14:textId="77777777" w:rsidR="005F7C98" w:rsidRDefault="005F7C98" w:rsidP="00542EE7"/>
        </w:tc>
        <w:tc>
          <w:tcPr>
            <w:tcW w:w="1058" w:type="dxa"/>
            <w:tcBorders>
              <w:bottom w:val="nil"/>
            </w:tcBorders>
          </w:tcPr>
          <w:p w14:paraId="722B348A" w14:textId="77777777" w:rsidR="005F7C98" w:rsidRDefault="005F7C98" w:rsidP="00542EE7"/>
        </w:tc>
        <w:tc>
          <w:tcPr>
            <w:tcW w:w="1058" w:type="dxa"/>
            <w:tcBorders>
              <w:bottom w:val="nil"/>
            </w:tcBorders>
          </w:tcPr>
          <w:p w14:paraId="7E8B8EE3" w14:textId="77777777" w:rsidR="005F7C98" w:rsidRDefault="005F7C98" w:rsidP="00542EE7"/>
        </w:tc>
        <w:tc>
          <w:tcPr>
            <w:tcW w:w="1058" w:type="dxa"/>
            <w:tcBorders>
              <w:bottom w:val="nil"/>
            </w:tcBorders>
          </w:tcPr>
          <w:p w14:paraId="4AF584F0" w14:textId="77777777" w:rsidR="005F7C98" w:rsidRDefault="005F7C98" w:rsidP="00542EE7"/>
        </w:tc>
        <w:tc>
          <w:tcPr>
            <w:tcW w:w="1058" w:type="dxa"/>
            <w:tcBorders>
              <w:bottom w:val="nil"/>
              <w:right w:val="nil"/>
            </w:tcBorders>
          </w:tcPr>
          <w:p w14:paraId="47F9C95F" w14:textId="77777777" w:rsidR="005F7C98" w:rsidRDefault="005F7C98" w:rsidP="00542EE7"/>
        </w:tc>
      </w:tr>
    </w:tbl>
    <w:p w14:paraId="5E936807" w14:textId="77777777" w:rsidR="005F7C98" w:rsidRDefault="005F7C98" w:rsidP="005F7C98"/>
    <w:p w14:paraId="580AB87F" w14:textId="77777777" w:rsidR="005F7C98" w:rsidRDefault="005F7C98" w:rsidP="005F7C98"/>
    <w:p w14:paraId="2E54C5D1" w14:textId="77777777" w:rsidR="005F7C98" w:rsidRPr="00D51EF8" w:rsidRDefault="005F7C98" w:rsidP="005F7C98">
      <w:pPr>
        <w:rPr>
          <w:b/>
          <w:bCs/>
        </w:rPr>
      </w:pPr>
      <w:r w:rsidRPr="00D51EF8">
        <w:rPr>
          <w:b/>
          <w:bCs/>
        </w:rPr>
        <w:t>Summary Calculations</w:t>
      </w:r>
    </w:p>
    <w:p w14:paraId="0535A910" w14:textId="77777777" w:rsidR="005F7C98" w:rsidRPr="00D51EF8" w:rsidRDefault="005F7C98" w:rsidP="005F7C98">
      <w:pPr>
        <w:numPr>
          <w:ilvl w:val="0"/>
          <w:numId w:val="7"/>
        </w:numPr>
      </w:pPr>
      <w:r w:rsidRPr="00D51EF8">
        <w:rPr>
          <w:b/>
          <w:bCs/>
        </w:rPr>
        <w:t>Average PPFD:</w:t>
      </w:r>
      <w:r w:rsidRPr="00D51EF8">
        <w:t xml:space="preserve"> __________________ </w:t>
      </w:r>
    </w:p>
    <w:p w14:paraId="76A37EE2" w14:textId="77777777" w:rsidR="005F7C98" w:rsidRPr="00D51EF8" w:rsidRDefault="005F7C98" w:rsidP="005F7C98">
      <w:pPr>
        <w:numPr>
          <w:ilvl w:val="0"/>
          <w:numId w:val="7"/>
        </w:numPr>
      </w:pPr>
      <w:r w:rsidRPr="00D51EF8">
        <w:rPr>
          <w:b/>
          <w:bCs/>
        </w:rPr>
        <w:t>Minimum PPFD:</w:t>
      </w:r>
      <w:r w:rsidRPr="00D51EF8">
        <w:t xml:space="preserve"> _________________ </w:t>
      </w:r>
    </w:p>
    <w:p w14:paraId="7947AD84" w14:textId="77777777" w:rsidR="005F7C98" w:rsidRPr="00D51EF8" w:rsidRDefault="005F7C98" w:rsidP="005F7C98">
      <w:pPr>
        <w:numPr>
          <w:ilvl w:val="0"/>
          <w:numId w:val="7"/>
        </w:numPr>
      </w:pPr>
      <w:r w:rsidRPr="00D51EF8">
        <w:rPr>
          <w:b/>
          <w:bCs/>
        </w:rPr>
        <w:t>Maximum PPFD:</w:t>
      </w:r>
      <w:r w:rsidRPr="00D51EF8">
        <w:t xml:space="preserve"> _________________ </w:t>
      </w:r>
    </w:p>
    <w:p w14:paraId="4DD8A61A" w14:textId="77777777" w:rsidR="005F7C98" w:rsidRPr="00D51EF8" w:rsidRDefault="005F7C98" w:rsidP="005F7C98">
      <w:pPr>
        <w:numPr>
          <w:ilvl w:val="0"/>
          <w:numId w:val="7"/>
        </w:numPr>
      </w:pPr>
      <w:r w:rsidRPr="00D51EF8">
        <w:rPr>
          <w:b/>
          <w:bCs/>
        </w:rPr>
        <w:t>Uniformity (Min ÷ Max):</w:t>
      </w:r>
      <w:r w:rsidRPr="00D51EF8">
        <w:t xml:space="preserve"> _______</w:t>
      </w:r>
    </w:p>
    <w:p w14:paraId="0B6904BF" w14:textId="77777777" w:rsidR="005F7C98" w:rsidRDefault="005F7C98" w:rsidP="005F7C98"/>
    <w:p w14:paraId="56E7C9EF" w14:textId="2C30B94E" w:rsidR="005F7C98" w:rsidRPr="00D51EF8" w:rsidRDefault="005F7C98" w:rsidP="005F7C98">
      <w:pPr>
        <w:rPr>
          <w:b/>
          <w:bCs/>
        </w:rPr>
      </w:pPr>
      <w:r w:rsidRPr="00D51EF8">
        <w:rPr>
          <w:b/>
          <w:bCs/>
        </w:rPr>
        <w:t>Observation</w:t>
      </w:r>
      <w:r w:rsidR="004E0A63">
        <w:rPr>
          <w:b/>
          <w:bCs/>
        </w:rPr>
        <w:t>s</w:t>
      </w:r>
    </w:p>
    <w:p w14:paraId="153AB8A8" w14:textId="77777777" w:rsidR="005F7C98" w:rsidRDefault="005F7C98" w:rsidP="005F7C98"/>
    <w:p w14:paraId="483BB2A7" w14:textId="77777777" w:rsidR="004E7B2D" w:rsidRDefault="004E7B2D"/>
    <w:p w14:paraId="08210767" w14:textId="77777777" w:rsidR="002E7BD6" w:rsidRDefault="002E7BD6"/>
    <w:p w14:paraId="1E78DCC5" w14:textId="77777777" w:rsidR="002E7BD6" w:rsidRDefault="002E7BD6"/>
    <w:p w14:paraId="0D703787" w14:textId="77777777" w:rsidR="002E7BD6" w:rsidRDefault="002E7BD6"/>
    <w:p w14:paraId="491899DE" w14:textId="77777777" w:rsidR="002E7BD6" w:rsidRDefault="002E7BD6"/>
    <w:p w14:paraId="0629A4A4" w14:textId="62E838CA" w:rsidR="002E7BD6" w:rsidRDefault="002E7BD6">
      <w:pPr>
        <w:rPr>
          <w:b/>
          <w:bCs/>
        </w:rPr>
      </w:pPr>
      <w:r w:rsidRPr="00B327E4">
        <w:rPr>
          <w:b/>
          <w:bCs/>
        </w:rPr>
        <w:lastRenderedPageBreak/>
        <w:t>Data Sheet</w:t>
      </w:r>
      <w:r w:rsidR="00835589">
        <w:rPr>
          <w:b/>
          <w:bCs/>
        </w:rPr>
        <w:t xml:space="preserve"> 2</w:t>
      </w:r>
      <w:r w:rsidRPr="00B327E4">
        <w:rPr>
          <w:b/>
          <w:bCs/>
        </w:rPr>
        <w:t>:</w:t>
      </w:r>
      <w:r w:rsidR="00A146AC" w:rsidRPr="00B327E4">
        <w:rPr>
          <w:b/>
          <w:bCs/>
        </w:rPr>
        <w:t xml:space="preserve"> Understand Light </w:t>
      </w:r>
      <w:r w:rsidR="00B327E4">
        <w:rPr>
          <w:b/>
          <w:bCs/>
        </w:rPr>
        <w:t>T</w:t>
      </w:r>
      <w:r w:rsidR="00A146AC" w:rsidRPr="00B327E4">
        <w:rPr>
          <w:b/>
          <w:bCs/>
        </w:rPr>
        <w:t xml:space="preserve">ransmission </w:t>
      </w:r>
      <w:r w:rsidR="00B327E4">
        <w:rPr>
          <w:b/>
          <w:bCs/>
        </w:rPr>
        <w:t>R</w:t>
      </w:r>
      <w:r w:rsidR="00A146AC" w:rsidRPr="00B327E4">
        <w:rPr>
          <w:b/>
          <w:bCs/>
        </w:rPr>
        <w:t xml:space="preserve">ate of a </w:t>
      </w:r>
      <w:r w:rsidR="00B327E4">
        <w:rPr>
          <w:b/>
          <w:bCs/>
        </w:rPr>
        <w:t>G</w:t>
      </w:r>
      <w:r w:rsidR="00A146AC" w:rsidRPr="00B327E4">
        <w:rPr>
          <w:b/>
          <w:bCs/>
        </w:rPr>
        <w:t xml:space="preserve">reenhouse </w:t>
      </w:r>
      <w:r w:rsidR="00B327E4">
        <w:rPr>
          <w:b/>
          <w:bCs/>
        </w:rPr>
        <w:t>S</w:t>
      </w:r>
      <w:r w:rsidR="00B327E4" w:rsidRPr="00B327E4">
        <w:rPr>
          <w:b/>
          <w:bCs/>
        </w:rPr>
        <w:t>tructure</w:t>
      </w:r>
      <w:r w:rsidR="00A146AC" w:rsidRPr="00B327E4">
        <w:rPr>
          <w:b/>
          <w:bCs/>
        </w:rPr>
        <w:t xml:space="preserve"> </w:t>
      </w:r>
    </w:p>
    <w:p w14:paraId="5FD0587B" w14:textId="4D18513B" w:rsidR="00F3196C" w:rsidRPr="00F3196C" w:rsidRDefault="00F3196C" w:rsidP="00F3196C">
      <w:pPr>
        <w:pStyle w:val="ListParagraph"/>
        <w:numPr>
          <w:ilvl w:val="1"/>
          <w:numId w:val="4"/>
        </w:numPr>
      </w:pPr>
      <w:r>
        <w:t xml:space="preserve">Measure Outdoor PPFD </w:t>
      </w:r>
    </w:p>
    <w:p w14:paraId="35EA3753" w14:textId="1630A403" w:rsidR="00D7302A" w:rsidRDefault="00F3196C" w:rsidP="00D7302A">
      <w:r w:rsidRPr="00F3196C">
        <w:t>Outdoor PPFD can vary across the area around a greenhouse because of sun orientation, solar angle, nearby structures, trees, and other obstructions.</w:t>
      </w:r>
      <w:r w:rsidR="00D7302A" w:rsidRPr="00D7302A">
        <w:rPr>
          <w:rFonts w:ascii="Times New Roman" w:eastAsia="Times New Roman" w:hAnsi="Times New Roman" w:cs="Times New Roman"/>
          <w:kern w:val="0"/>
          <w:sz w:val="24"/>
          <w:szCs w:val="24"/>
          <w:lang w:eastAsia="zh-CN"/>
          <w14:ligatures w14:val="none"/>
        </w:rPr>
        <w:t xml:space="preserve"> </w:t>
      </w:r>
      <w:r w:rsidR="00CA0941" w:rsidRPr="00CA0941">
        <w:t>Take PPFD measurements at 5–10 outdoor locations around the greenhouse, selecting locations with minimal obstructions, measuring at approximately the same height, and collecting the measurements as close as possible to the indoor measurements.</w:t>
      </w:r>
    </w:p>
    <w:tbl>
      <w:tblPr>
        <w:tblStyle w:val="TableGrid"/>
        <w:tblW w:w="0" w:type="auto"/>
        <w:tblLook w:val="04A0" w:firstRow="1" w:lastRow="0" w:firstColumn="1" w:lastColumn="0" w:noHBand="0" w:noVBand="1"/>
      </w:tblPr>
      <w:tblGrid>
        <w:gridCol w:w="4675"/>
        <w:gridCol w:w="4675"/>
      </w:tblGrid>
      <w:tr w:rsidR="00CA0941" w14:paraId="469B581A" w14:textId="77777777" w:rsidTr="00CA0941">
        <w:tc>
          <w:tcPr>
            <w:tcW w:w="4675" w:type="dxa"/>
          </w:tcPr>
          <w:p w14:paraId="72B3AE27" w14:textId="0718B2BB" w:rsidR="00CA0941" w:rsidRPr="00CA0941" w:rsidRDefault="00CA0941" w:rsidP="00CA0941">
            <w:pPr>
              <w:spacing w:line="240" w:lineRule="auto"/>
              <w:rPr>
                <w:rFonts w:eastAsia="Times New Roman"/>
                <w:sz w:val="24"/>
                <w:szCs w:val="24"/>
                <w:lang w:eastAsia="zh-CN"/>
              </w:rPr>
            </w:pPr>
            <w:r w:rsidRPr="00CA0941">
              <w:t>Outdoor Measurements</w:t>
            </w:r>
          </w:p>
        </w:tc>
        <w:tc>
          <w:tcPr>
            <w:tcW w:w="4675" w:type="dxa"/>
          </w:tcPr>
          <w:p w14:paraId="722D1569" w14:textId="27D618A3" w:rsidR="00CA0941" w:rsidRPr="00CA0941" w:rsidRDefault="00CA0941" w:rsidP="00D7302A">
            <w:r w:rsidRPr="00CA0941">
              <w:t>PPFD (µmol·m</w:t>
            </w:r>
            <w:r w:rsidRPr="00CA0941">
              <w:rPr>
                <w:rFonts w:ascii="Cambria Math" w:hAnsi="Cambria Math" w:cs="Cambria Math"/>
              </w:rPr>
              <w:t>⁻</w:t>
            </w:r>
            <w:r w:rsidRPr="00CA0941">
              <w:t>²·s</w:t>
            </w:r>
            <w:r w:rsidRPr="00CA0941">
              <w:rPr>
                <w:rFonts w:ascii="Cambria Math" w:hAnsi="Cambria Math" w:cs="Cambria Math"/>
              </w:rPr>
              <w:t>⁻</w:t>
            </w:r>
            <w:r w:rsidRPr="00CA0941">
              <w:t>¹)</w:t>
            </w:r>
          </w:p>
        </w:tc>
      </w:tr>
      <w:tr w:rsidR="00CA0941" w14:paraId="3BE71209" w14:textId="77777777" w:rsidTr="00CA0941">
        <w:tc>
          <w:tcPr>
            <w:tcW w:w="4675" w:type="dxa"/>
          </w:tcPr>
          <w:p w14:paraId="508FBA22" w14:textId="2987C8B3" w:rsidR="00CA0941" w:rsidRDefault="00CA0941" w:rsidP="00D7302A">
            <w:r>
              <w:t>Location 1</w:t>
            </w:r>
          </w:p>
        </w:tc>
        <w:tc>
          <w:tcPr>
            <w:tcW w:w="4675" w:type="dxa"/>
          </w:tcPr>
          <w:p w14:paraId="34E47847" w14:textId="77777777" w:rsidR="00CA0941" w:rsidRDefault="00CA0941" w:rsidP="00D7302A"/>
        </w:tc>
      </w:tr>
      <w:tr w:rsidR="00CA0941" w14:paraId="58CE2E08" w14:textId="77777777" w:rsidTr="00CA0941">
        <w:tc>
          <w:tcPr>
            <w:tcW w:w="4675" w:type="dxa"/>
          </w:tcPr>
          <w:p w14:paraId="2AABBFBC" w14:textId="6A72B336" w:rsidR="00CA0941" w:rsidRDefault="00CA0941" w:rsidP="00D7302A">
            <w:r>
              <w:t>Location 2</w:t>
            </w:r>
          </w:p>
        </w:tc>
        <w:tc>
          <w:tcPr>
            <w:tcW w:w="4675" w:type="dxa"/>
          </w:tcPr>
          <w:p w14:paraId="19E74852" w14:textId="77777777" w:rsidR="00CA0941" w:rsidRDefault="00CA0941" w:rsidP="00D7302A"/>
        </w:tc>
      </w:tr>
      <w:tr w:rsidR="00CA0941" w14:paraId="083DBDA8" w14:textId="77777777" w:rsidTr="00CA0941">
        <w:tc>
          <w:tcPr>
            <w:tcW w:w="4675" w:type="dxa"/>
          </w:tcPr>
          <w:p w14:paraId="78C8C43E" w14:textId="62E54AEA" w:rsidR="00CA0941" w:rsidRDefault="00CA0941" w:rsidP="00D7302A">
            <w:r>
              <w:t>Location 3</w:t>
            </w:r>
          </w:p>
        </w:tc>
        <w:tc>
          <w:tcPr>
            <w:tcW w:w="4675" w:type="dxa"/>
          </w:tcPr>
          <w:p w14:paraId="491D6879" w14:textId="77777777" w:rsidR="00CA0941" w:rsidRDefault="00CA0941" w:rsidP="00D7302A"/>
        </w:tc>
      </w:tr>
      <w:tr w:rsidR="00CA0941" w14:paraId="230BBDF6" w14:textId="77777777" w:rsidTr="00CA0941">
        <w:tc>
          <w:tcPr>
            <w:tcW w:w="4675" w:type="dxa"/>
          </w:tcPr>
          <w:p w14:paraId="43A18563" w14:textId="40921D9C" w:rsidR="00CA0941" w:rsidRDefault="00CA0941" w:rsidP="00D7302A">
            <w:r>
              <w:t>Location 4</w:t>
            </w:r>
          </w:p>
        </w:tc>
        <w:tc>
          <w:tcPr>
            <w:tcW w:w="4675" w:type="dxa"/>
          </w:tcPr>
          <w:p w14:paraId="2686F903" w14:textId="77777777" w:rsidR="00CA0941" w:rsidRDefault="00CA0941" w:rsidP="00D7302A"/>
        </w:tc>
      </w:tr>
      <w:tr w:rsidR="00CA0941" w14:paraId="54ACB24B" w14:textId="77777777" w:rsidTr="00CA0941">
        <w:tc>
          <w:tcPr>
            <w:tcW w:w="4675" w:type="dxa"/>
          </w:tcPr>
          <w:p w14:paraId="0CB0B788" w14:textId="0D54E6C6" w:rsidR="00CA0941" w:rsidRDefault="00CA0941" w:rsidP="00D7302A">
            <w:r>
              <w:t>Location 5</w:t>
            </w:r>
          </w:p>
        </w:tc>
        <w:tc>
          <w:tcPr>
            <w:tcW w:w="4675" w:type="dxa"/>
          </w:tcPr>
          <w:p w14:paraId="727D86E3" w14:textId="77777777" w:rsidR="00CA0941" w:rsidRDefault="00CA0941" w:rsidP="00D7302A"/>
        </w:tc>
      </w:tr>
    </w:tbl>
    <w:p w14:paraId="1B25136F" w14:textId="77777777" w:rsidR="00CA0941" w:rsidRDefault="00CA0941">
      <w:pPr>
        <w:rPr>
          <w:b/>
          <w:bCs/>
        </w:rPr>
      </w:pPr>
    </w:p>
    <w:p w14:paraId="6035D7FA" w14:textId="012C4A25" w:rsidR="00B327E4" w:rsidRPr="00F3196C" w:rsidRDefault="00CA0941">
      <w:r w:rsidRPr="00CA0941">
        <w:rPr>
          <w:b/>
          <w:bCs/>
        </w:rPr>
        <w:t>Average Outdoor PPFD:</w:t>
      </w:r>
      <w:r w:rsidRPr="00CA0941">
        <w:t xml:space="preserve"> __________ µmol·m</w:t>
      </w:r>
      <w:r w:rsidRPr="00CA0941">
        <w:rPr>
          <w:rFonts w:ascii="Cambria Math" w:hAnsi="Cambria Math" w:cs="Cambria Math"/>
        </w:rPr>
        <w:t>⁻</w:t>
      </w:r>
      <w:r w:rsidRPr="00CA0941">
        <w:t>²·s</w:t>
      </w:r>
      <w:r w:rsidRPr="00CA0941">
        <w:rPr>
          <w:rFonts w:ascii="Cambria Math" w:hAnsi="Cambria Math" w:cs="Cambria Math"/>
        </w:rPr>
        <w:t>⁻</w:t>
      </w:r>
      <w:r w:rsidRPr="00CA0941">
        <w:t>¹</w:t>
      </w:r>
    </w:p>
    <w:p w14:paraId="31415EE3" w14:textId="7CC5B301" w:rsidR="00A146AC" w:rsidRDefault="00CA0941" w:rsidP="00CA0941">
      <w:pPr>
        <w:pStyle w:val="ListParagraph"/>
        <w:numPr>
          <w:ilvl w:val="1"/>
          <w:numId w:val="4"/>
        </w:numPr>
      </w:pPr>
      <w:r>
        <w:t xml:space="preserve">Measure indoor PPFD </w:t>
      </w:r>
    </w:p>
    <w:p w14:paraId="529417BB" w14:textId="304EDC80" w:rsidR="00CA0941" w:rsidRDefault="00CA0941" w:rsidP="00CA0941">
      <w:r>
        <w:t>Follow data sheet 1 to m</w:t>
      </w:r>
      <w:r w:rsidRPr="00CA0941">
        <w:t>easure PPFD at each location in the greenhouse grid at approximately crop-canopy height and calculate the average indoor PPFD.</w:t>
      </w:r>
    </w:p>
    <w:p w14:paraId="1F5C1E80" w14:textId="4951F2F6" w:rsidR="007D34AD" w:rsidRPr="00F3196C" w:rsidRDefault="007D34AD" w:rsidP="007D34AD">
      <w:r w:rsidRPr="007D34AD">
        <w:rPr>
          <w:b/>
          <w:bCs/>
        </w:rPr>
        <w:t xml:space="preserve">Average </w:t>
      </w:r>
      <w:r>
        <w:rPr>
          <w:b/>
          <w:bCs/>
        </w:rPr>
        <w:t>In</w:t>
      </w:r>
      <w:r w:rsidRPr="007D34AD">
        <w:rPr>
          <w:b/>
          <w:bCs/>
        </w:rPr>
        <w:t>door PPFD:</w:t>
      </w:r>
      <w:r w:rsidRPr="00CA0941">
        <w:t xml:space="preserve"> __________ µmol·m</w:t>
      </w:r>
      <w:r w:rsidRPr="007D34AD">
        <w:rPr>
          <w:rFonts w:ascii="Cambria Math" w:hAnsi="Cambria Math" w:cs="Cambria Math"/>
        </w:rPr>
        <w:t>⁻</w:t>
      </w:r>
      <w:r w:rsidRPr="00CA0941">
        <w:t>²·s</w:t>
      </w:r>
      <w:r w:rsidRPr="007D34AD">
        <w:rPr>
          <w:rFonts w:ascii="Cambria Math" w:hAnsi="Cambria Math" w:cs="Cambria Math"/>
        </w:rPr>
        <w:t>⁻</w:t>
      </w:r>
      <w:r w:rsidRPr="00CA0941">
        <w:t>¹</w:t>
      </w:r>
    </w:p>
    <w:p w14:paraId="584B7A67" w14:textId="7BA573CB" w:rsidR="002A7CFF" w:rsidRDefault="002A7CFF" w:rsidP="002A7CFF">
      <w:pPr>
        <w:pStyle w:val="ListParagraph"/>
        <w:numPr>
          <w:ilvl w:val="1"/>
          <w:numId w:val="4"/>
        </w:numPr>
      </w:pPr>
      <w:r>
        <w:t>Calculate Greenhouse Light Transmission</w:t>
      </w:r>
    </w:p>
    <w:p w14:paraId="752894B1" w14:textId="1E714FFF" w:rsidR="002A7CFF" w:rsidRDefault="007D34AD" w:rsidP="00F7566A">
      <m:oMathPara>
        <m:oMath>
          <m:r>
            <m:rPr>
              <m:sty m:val="p"/>
            </m:rPr>
            <w:rPr>
              <w:rFonts w:ascii="Cambria Math" w:hAnsi="Cambria Math"/>
            </w:rPr>
            <m:t xml:space="preserve">Light transmission </m:t>
          </m:r>
          <m:d>
            <m:dPr>
              <m:ctrlPr>
                <w:rPr>
                  <w:rFonts w:ascii="Cambria Math" w:hAnsi="Cambria Math"/>
                </w:rPr>
              </m:ctrlPr>
            </m:dPr>
            <m:e>
              <m:r>
                <m:rPr>
                  <m:sty m:val="p"/>
                </m:rPr>
                <w:rPr>
                  <w:rFonts w:ascii="Cambria Math" w:hAnsi="Cambria Math"/>
                </w:rPr>
                <m:t>%</m:t>
              </m:r>
            </m:e>
          </m:d>
          <m:r>
            <w:rPr>
              <w:rFonts w:ascii="Cambria Math" w:hAnsi="Cambria Math"/>
            </w:rPr>
            <m:t>=</m:t>
          </m:r>
          <m:f>
            <m:fPr>
              <m:ctrlPr>
                <w:rPr>
                  <w:rFonts w:ascii="Cambria Math" w:hAnsi="Cambria Math"/>
                </w:rPr>
              </m:ctrlPr>
            </m:fPr>
            <m:num>
              <m:r>
                <w:rPr>
                  <w:rFonts w:ascii="Cambria Math" w:hAnsi="Cambria Math"/>
                </w:rPr>
                <m:t>Average Indoor PPFD</m:t>
              </m:r>
            </m:num>
            <m:den>
              <m:r>
                <w:rPr>
                  <w:rFonts w:ascii="Cambria Math" w:hAnsi="Cambria Math"/>
                </w:rPr>
                <m:t>Average Outdoor PPFD</m:t>
              </m:r>
            </m:den>
          </m:f>
          <m:r>
            <w:rPr>
              <w:rFonts w:ascii="Cambria Math" w:hAnsi="Cambria Math"/>
            </w:rPr>
            <m:t>×100</m:t>
          </m:r>
        </m:oMath>
      </m:oMathPara>
    </w:p>
    <w:sectPr w:rsidR="002A7CF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Light">
    <w:charset w:val="86"/>
    <w:family w:val="auto"/>
    <w:pitch w:val="variable"/>
    <w:sig w:usb0="A00002BF" w:usb1="38CF7CFA" w:usb2="00000016" w:usb3="00000000" w:csb0="0004000F" w:csb1="00000000"/>
  </w:font>
  <w:font w:name="SimSun">
    <w:altName w:val="宋体"/>
    <w:panose1 w:val="02010600030101010101"/>
    <w:charset w:val="86"/>
    <w:family w:val="auto"/>
    <w:pitch w:val="variable"/>
    <w:sig w:usb0="00000203" w:usb1="288F0000" w:usb2="00000016" w:usb3="00000000" w:csb0="00040001" w:csb1="00000000"/>
  </w:font>
  <w:font w:name="Cambria Math">
    <w:panose1 w:val="02040503050406030204"/>
    <w:charset w:val="00"/>
    <w:family w:val="roman"/>
    <w:pitch w:val="variable"/>
    <w:sig w:usb0="E00006FF" w:usb1="420024FF" w:usb2="02000000" w:usb3="00000000" w:csb0="0000019F" w:csb1="00000000"/>
  </w:font>
  <w:font w:name="Aptos Narrow">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56622F"/>
    <w:multiLevelType w:val="hybridMultilevel"/>
    <w:tmpl w:val="FF4A7D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DA21759"/>
    <w:multiLevelType w:val="multilevel"/>
    <w:tmpl w:val="B71E80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EB53C00"/>
    <w:multiLevelType w:val="multilevel"/>
    <w:tmpl w:val="F3E8C8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C4C7F62"/>
    <w:multiLevelType w:val="hybridMultilevel"/>
    <w:tmpl w:val="615C900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44414CE"/>
    <w:multiLevelType w:val="multilevel"/>
    <w:tmpl w:val="C5C46C78"/>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6F158B4"/>
    <w:multiLevelType w:val="multilevel"/>
    <w:tmpl w:val="542205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81A52A4"/>
    <w:multiLevelType w:val="hybridMultilevel"/>
    <w:tmpl w:val="2598988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FDB1C41"/>
    <w:multiLevelType w:val="multilevel"/>
    <w:tmpl w:val="23E0AA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E5806F2"/>
    <w:multiLevelType w:val="multilevel"/>
    <w:tmpl w:val="4C1C56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FE02C82"/>
    <w:multiLevelType w:val="hybridMultilevel"/>
    <w:tmpl w:val="81E21B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26578593">
    <w:abstractNumId w:val="7"/>
  </w:num>
  <w:num w:numId="2" w16cid:durableId="1510371879">
    <w:abstractNumId w:val="1"/>
  </w:num>
  <w:num w:numId="3" w16cid:durableId="182983508">
    <w:abstractNumId w:val="8"/>
  </w:num>
  <w:num w:numId="4" w16cid:durableId="2015641858">
    <w:abstractNumId w:val="4"/>
  </w:num>
  <w:num w:numId="5" w16cid:durableId="799225631">
    <w:abstractNumId w:val="9"/>
  </w:num>
  <w:num w:numId="6" w16cid:durableId="804544544">
    <w:abstractNumId w:val="0"/>
  </w:num>
  <w:num w:numId="7" w16cid:durableId="764616186">
    <w:abstractNumId w:val="5"/>
  </w:num>
  <w:num w:numId="8" w16cid:durableId="1618295723">
    <w:abstractNumId w:val="3"/>
  </w:num>
  <w:num w:numId="9" w16cid:durableId="410547665">
    <w:abstractNumId w:val="6"/>
  </w:num>
  <w:num w:numId="10" w16cid:durableId="97645060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F7C98"/>
    <w:rsid w:val="00055C04"/>
    <w:rsid w:val="00094E03"/>
    <w:rsid w:val="000A42A4"/>
    <w:rsid w:val="000C6774"/>
    <w:rsid w:val="000D0657"/>
    <w:rsid w:val="000F27AE"/>
    <w:rsid w:val="00172717"/>
    <w:rsid w:val="001E2927"/>
    <w:rsid w:val="00214718"/>
    <w:rsid w:val="00243B37"/>
    <w:rsid w:val="002A7CFF"/>
    <w:rsid w:val="002E20E2"/>
    <w:rsid w:val="002E7BD6"/>
    <w:rsid w:val="0033533E"/>
    <w:rsid w:val="003E2079"/>
    <w:rsid w:val="004E0A63"/>
    <w:rsid w:val="004E7B2D"/>
    <w:rsid w:val="005566F6"/>
    <w:rsid w:val="0056398D"/>
    <w:rsid w:val="00574339"/>
    <w:rsid w:val="005C0FA4"/>
    <w:rsid w:val="005F7C98"/>
    <w:rsid w:val="0062661B"/>
    <w:rsid w:val="0066459E"/>
    <w:rsid w:val="00665A93"/>
    <w:rsid w:val="00686165"/>
    <w:rsid w:val="006D3CEC"/>
    <w:rsid w:val="00796DF7"/>
    <w:rsid w:val="007D34AD"/>
    <w:rsid w:val="00835589"/>
    <w:rsid w:val="00843D55"/>
    <w:rsid w:val="00863759"/>
    <w:rsid w:val="008739A7"/>
    <w:rsid w:val="008C08D2"/>
    <w:rsid w:val="008D1D55"/>
    <w:rsid w:val="00952115"/>
    <w:rsid w:val="009536C6"/>
    <w:rsid w:val="00970407"/>
    <w:rsid w:val="009B67FF"/>
    <w:rsid w:val="009E3665"/>
    <w:rsid w:val="009F39A2"/>
    <w:rsid w:val="00A146AC"/>
    <w:rsid w:val="00A37FAD"/>
    <w:rsid w:val="00A82172"/>
    <w:rsid w:val="00B07F7D"/>
    <w:rsid w:val="00B2139E"/>
    <w:rsid w:val="00B327E4"/>
    <w:rsid w:val="00B528C8"/>
    <w:rsid w:val="00B70702"/>
    <w:rsid w:val="00BF2B67"/>
    <w:rsid w:val="00C072F0"/>
    <w:rsid w:val="00C23F64"/>
    <w:rsid w:val="00C963E0"/>
    <w:rsid w:val="00CA0941"/>
    <w:rsid w:val="00D01D33"/>
    <w:rsid w:val="00D05DB4"/>
    <w:rsid w:val="00D367D3"/>
    <w:rsid w:val="00D7302A"/>
    <w:rsid w:val="00D75F11"/>
    <w:rsid w:val="00E34142"/>
    <w:rsid w:val="00E95379"/>
    <w:rsid w:val="00EA4E96"/>
    <w:rsid w:val="00F01B62"/>
    <w:rsid w:val="00F26459"/>
    <w:rsid w:val="00F268C6"/>
    <w:rsid w:val="00F3196C"/>
    <w:rsid w:val="00F74B54"/>
    <w:rsid w:val="00F7566A"/>
    <w:rsid w:val="00FA014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2E93C9"/>
  <w15:chartTrackingRefBased/>
  <w15:docId w15:val="{22A5B843-23BB-1843-86C8-1B91FB88F2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F7C98"/>
    <w:pPr>
      <w:spacing w:line="259" w:lineRule="auto"/>
    </w:pPr>
    <w:rPr>
      <w:rFonts w:eastAsiaTheme="minorHAnsi"/>
      <w:sz w:val="22"/>
      <w:szCs w:val="22"/>
      <w:lang w:eastAsia="en-US"/>
    </w:rPr>
  </w:style>
  <w:style w:type="paragraph" w:styleId="Heading1">
    <w:name w:val="heading 1"/>
    <w:basedOn w:val="Normal"/>
    <w:next w:val="Normal"/>
    <w:link w:val="Heading1Char"/>
    <w:uiPriority w:val="9"/>
    <w:qFormat/>
    <w:rsid w:val="005F7C9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F7C9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F7C9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F7C9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F7C9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F7C9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F7C9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F7C9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F7C9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F7C9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F7C9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F7C9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F7C9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F7C9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F7C9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F7C9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F7C9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F7C98"/>
    <w:rPr>
      <w:rFonts w:eastAsiaTheme="majorEastAsia" w:cstheme="majorBidi"/>
      <w:color w:val="272727" w:themeColor="text1" w:themeTint="D8"/>
    </w:rPr>
  </w:style>
  <w:style w:type="paragraph" w:styleId="Title">
    <w:name w:val="Title"/>
    <w:basedOn w:val="Normal"/>
    <w:next w:val="Normal"/>
    <w:link w:val="TitleChar"/>
    <w:uiPriority w:val="10"/>
    <w:qFormat/>
    <w:rsid w:val="005F7C9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F7C9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F7C9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F7C9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F7C98"/>
    <w:pPr>
      <w:spacing w:before="160"/>
      <w:jc w:val="center"/>
    </w:pPr>
    <w:rPr>
      <w:i/>
      <w:iCs/>
      <w:color w:val="404040" w:themeColor="text1" w:themeTint="BF"/>
    </w:rPr>
  </w:style>
  <w:style w:type="character" w:customStyle="1" w:styleId="QuoteChar">
    <w:name w:val="Quote Char"/>
    <w:basedOn w:val="DefaultParagraphFont"/>
    <w:link w:val="Quote"/>
    <w:uiPriority w:val="29"/>
    <w:rsid w:val="005F7C98"/>
    <w:rPr>
      <w:i/>
      <w:iCs/>
      <w:color w:val="404040" w:themeColor="text1" w:themeTint="BF"/>
    </w:rPr>
  </w:style>
  <w:style w:type="paragraph" w:styleId="ListParagraph">
    <w:name w:val="List Paragraph"/>
    <w:basedOn w:val="Normal"/>
    <w:uiPriority w:val="34"/>
    <w:qFormat/>
    <w:rsid w:val="005F7C98"/>
    <w:pPr>
      <w:ind w:left="720"/>
      <w:contextualSpacing/>
    </w:pPr>
  </w:style>
  <w:style w:type="character" w:styleId="IntenseEmphasis">
    <w:name w:val="Intense Emphasis"/>
    <w:basedOn w:val="DefaultParagraphFont"/>
    <w:uiPriority w:val="21"/>
    <w:qFormat/>
    <w:rsid w:val="005F7C98"/>
    <w:rPr>
      <w:i/>
      <w:iCs/>
      <w:color w:val="0F4761" w:themeColor="accent1" w:themeShade="BF"/>
    </w:rPr>
  </w:style>
  <w:style w:type="paragraph" w:styleId="IntenseQuote">
    <w:name w:val="Intense Quote"/>
    <w:basedOn w:val="Normal"/>
    <w:next w:val="Normal"/>
    <w:link w:val="IntenseQuoteChar"/>
    <w:uiPriority w:val="30"/>
    <w:qFormat/>
    <w:rsid w:val="005F7C9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F7C98"/>
    <w:rPr>
      <w:i/>
      <w:iCs/>
      <w:color w:val="0F4761" w:themeColor="accent1" w:themeShade="BF"/>
    </w:rPr>
  </w:style>
  <w:style w:type="character" w:styleId="IntenseReference">
    <w:name w:val="Intense Reference"/>
    <w:basedOn w:val="DefaultParagraphFont"/>
    <w:uiPriority w:val="32"/>
    <w:qFormat/>
    <w:rsid w:val="005F7C98"/>
    <w:rPr>
      <w:b/>
      <w:bCs/>
      <w:smallCaps/>
      <w:color w:val="0F4761" w:themeColor="accent1" w:themeShade="BF"/>
      <w:spacing w:val="5"/>
    </w:rPr>
  </w:style>
  <w:style w:type="table" w:styleId="TableGrid">
    <w:name w:val="Table Grid"/>
    <w:basedOn w:val="TableNormal"/>
    <w:uiPriority w:val="39"/>
    <w:rsid w:val="005F7C98"/>
    <w:pPr>
      <w:spacing w:after="0" w:line="240" w:lineRule="auto"/>
    </w:pPr>
    <w:rPr>
      <w:rFonts w:eastAsiaTheme="minorHAns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5F7C98"/>
    <w:rPr>
      <w:sz w:val="16"/>
      <w:szCs w:val="16"/>
    </w:rPr>
  </w:style>
  <w:style w:type="paragraph" w:styleId="CommentText">
    <w:name w:val="annotation text"/>
    <w:basedOn w:val="Normal"/>
    <w:link w:val="CommentTextChar"/>
    <w:uiPriority w:val="99"/>
    <w:unhideWhenUsed/>
    <w:rsid w:val="005F7C98"/>
    <w:pPr>
      <w:spacing w:line="240" w:lineRule="auto"/>
    </w:pPr>
    <w:rPr>
      <w:rFonts w:eastAsia="SimSun"/>
      <w:sz w:val="20"/>
      <w:szCs w:val="20"/>
    </w:rPr>
  </w:style>
  <w:style w:type="character" w:customStyle="1" w:styleId="CommentTextChar">
    <w:name w:val="Comment Text Char"/>
    <w:basedOn w:val="DefaultParagraphFont"/>
    <w:link w:val="CommentText"/>
    <w:uiPriority w:val="99"/>
    <w:rsid w:val="005F7C98"/>
    <w:rPr>
      <w:rFonts w:eastAsia="SimSun"/>
      <w:sz w:val="20"/>
      <w:szCs w:val="20"/>
      <w:lang w:eastAsia="en-US"/>
    </w:rPr>
  </w:style>
  <w:style w:type="paragraph" w:styleId="CommentSubject">
    <w:name w:val="annotation subject"/>
    <w:basedOn w:val="CommentText"/>
    <w:next w:val="CommentText"/>
    <w:link w:val="CommentSubjectChar"/>
    <w:uiPriority w:val="99"/>
    <w:semiHidden/>
    <w:unhideWhenUsed/>
    <w:rsid w:val="00F26459"/>
    <w:rPr>
      <w:rFonts w:eastAsiaTheme="minorHAnsi"/>
      <w:b/>
      <w:bCs/>
    </w:rPr>
  </w:style>
  <w:style w:type="character" w:customStyle="1" w:styleId="CommentSubjectChar">
    <w:name w:val="Comment Subject Char"/>
    <w:basedOn w:val="CommentTextChar"/>
    <w:link w:val="CommentSubject"/>
    <w:uiPriority w:val="99"/>
    <w:semiHidden/>
    <w:rsid w:val="00F26459"/>
    <w:rPr>
      <w:rFonts w:eastAsiaTheme="minorHAnsi"/>
      <w:b/>
      <w:bCs/>
      <w:sz w:val="20"/>
      <w:szCs w:val="20"/>
      <w:lang w:eastAsia="en-US"/>
    </w:rPr>
  </w:style>
  <w:style w:type="character" w:styleId="Mention">
    <w:name w:val="Mention"/>
    <w:basedOn w:val="DefaultParagraphFont"/>
    <w:uiPriority w:val="99"/>
    <w:unhideWhenUsed/>
    <w:rsid w:val="00F26459"/>
    <w:rPr>
      <w:color w:val="2B579A"/>
      <w:shd w:val="clear" w:color="auto" w:fill="E1DFDD"/>
    </w:rPr>
  </w:style>
  <w:style w:type="paragraph" w:styleId="NormalWeb">
    <w:name w:val="Normal (Web)"/>
    <w:basedOn w:val="Normal"/>
    <w:uiPriority w:val="99"/>
    <w:semiHidden/>
    <w:unhideWhenUsed/>
    <w:rsid w:val="00D7302A"/>
    <w:rPr>
      <w:rFonts w:ascii="Times New Roman" w:hAnsi="Times New Roman" w:cs="Times New Roman"/>
      <w:sz w:val="24"/>
      <w:szCs w:val="24"/>
    </w:rPr>
  </w:style>
  <w:style w:type="character" w:styleId="Strong">
    <w:name w:val="Strong"/>
    <w:basedOn w:val="DefaultParagraphFont"/>
    <w:uiPriority w:val="22"/>
    <w:qFormat/>
    <w:rsid w:val="00CA094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0950605">
      <w:bodyDiv w:val="1"/>
      <w:marLeft w:val="0"/>
      <w:marRight w:val="0"/>
      <w:marTop w:val="0"/>
      <w:marBottom w:val="0"/>
      <w:divBdr>
        <w:top w:val="none" w:sz="0" w:space="0" w:color="auto"/>
        <w:left w:val="none" w:sz="0" w:space="0" w:color="auto"/>
        <w:bottom w:val="none" w:sz="0" w:space="0" w:color="auto"/>
        <w:right w:val="none" w:sz="0" w:space="0" w:color="auto"/>
      </w:divBdr>
    </w:div>
    <w:div w:id="140923654">
      <w:bodyDiv w:val="1"/>
      <w:marLeft w:val="0"/>
      <w:marRight w:val="0"/>
      <w:marTop w:val="0"/>
      <w:marBottom w:val="0"/>
      <w:divBdr>
        <w:top w:val="none" w:sz="0" w:space="0" w:color="auto"/>
        <w:left w:val="none" w:sz="0" w:space="0" w:color="auto"/>
        <w:bottom w:val="none" w:sz="0" w:space="0" w:color="auto"/>
        <w:right w:val="none" w:sz="0" w:space="0" w:color="auto"/>
      </w:divBdr>
    </w:div>
    <w:div w:id="1164664675">
      <w:bodyDiv w:val="1"/>
      <w:marLeft w:val="0"/>
      <w:marRight w:val="0"/>
      <w:marTop w:val="0"/>
      <w:marBottom w:val="0"/>
      <w:divBdr>
        <w:top w:val="none" w:sz="0" w:space="0" w:color="auto"/>
        <w:left w:val="none" w:sz="0" w:space="0" w:color="auto"/>
        <w:bottom w:val="none" w:sz="0" w:space="0" w:color="auto"/>
        <w:right w:val="none" w:sz="0" w:space="0" w:color="auto"/>
      </w:divBdr>
    </w:div>
    <w:div w:id="1195775281">
      <w:bodyDiv w:val="1"/>
      <w:marLeft w:val="0"/>
      <w:marRight w:val="0"/>
      <w:marTop w:val="0"/>
      <w:marBottom w:val="0"/>
      <w:divBdr>
        <w:top w:val="none" w:sz="0" w:space="0" w:color="auto"/>
        <w:left w:val="none" w:sz="0" w:space="0" w:color="auto"/>
        <w:bottom w:val="none" w:sz="0" w:space="0" w:color="auto"/>
        <w:right w:val="none" w:sz="0" w:space="0" w:color="auto"/>
      </w:divBdr>
    </w:div>
    <w:div w:id="2009284375">
      <w:bodyDiv w:val="1"/>
      <w:marLeft w:val="0"/>
      <w:marRight w:val="0"/>
      <w:marTop w:val="0"/>
      <w:marBottom w:val="0"/>
      <w:divBdr>
        <w:top w:val="none" w:sz="0" w:space="0" w:color="auto"/>
        <w:left w:val="none" w:sz="0" w:space="0" w:color="auto"/>
        <w:bottom w:val="none" w:sz="0" w:space="0" w:color="auto"/>
        <w:right w:val="none" w:sz="0" w:space="0" w:color="auto"/>
      </w:divBdr>
    </w:div>
    <w:div w:id="20667529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59</TotalTime>
  <Pages>4</Pages>
  <Words>752</Words>
  <Characters>4289</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Ying, Qinglu</dc:creator>
  <cp:keywords/>
  <dc:description/>
  <cp:lastModifiedBy>Sharma, Arundathi M.</cp:lastModifiedBy>
  <cp:revision>54</cp:revision>
  <dcterms:created xsi:type="dcterms:W3CDTF">2026-07-07T18:58:00Z</dcterms:created>
  <dcterms:modified xsi:type="dcterms:W3CDTF">2026-10-06T03:22:00Z</dcterms:modified>
</cp:coreProperties>
</file>