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7F19C" w14:textId="09E317FE" w:rsidR="00961408" w:rsidRDefault="21172074" w:rsidP="4C48787A">
      <w:pPr>
        <w:tabs>
          <w:tab w:val="num" w:pos="720"/>
        </w:tabs>
        <w:jc w:val="center"/>
        <w:rPr>
          <w:rFonts w:ascii="Times New Roman" w:eastAsia="Times New Roman" w:hAnsi="Times New Roman" w:cs="Times New Roman"/>
          <w:color w:val="000000" w:themeColor="text1"/>
        </w:rPr>
      </w:pPr>
      <w:r w:rsidRPr="4C48787A">
        <w:rPr>
          <w:rFonts w:ascii="Times New Roman" w:eastAsia="Times New Roman" w:hAnsi="Times New Roman" w:cs="Times New Roman"/>
          <w:b/>
          <w:bCs/>
          <w:color w:val="000000" w:themeColor="text1"/>
        </w:rPr>
        <w:t>______________________________________________________________________________</w:t>
      </w:r>
    </w:p>
    <w:p w14:paraId="0F2585DA" w14:textId="0CD18737" w:rsidR="00961408" w:rsidRDefault="21172074" w:rsidP="4C48787A">
      <w:pPr>
        <w:tabs>
          <w:tab w:val="num" w:pos="720"/>
        </w:tabs>
        <w:spacing w:after="0"/>
        <w:jc w:val="center"/>
        <w:rPr>
          <w:rFonts w:ascii="Times New Roman" w:eastAsia="Times New Roman" w:hAnsi="Times New Roman" w:cs="Times New Roman"/>
          <w:color w:val="000000" w:themeColor="text1"/>
        </w:rPr>
      </w:pPr>
      <w:r w:rsidRPr="4C48787A">
        <w:rPr>
          <w:rFonts w:ascii="Times New Roman" w:eastAsia="Times New Roman" w:hAnsi="Times New Roman" w:cs="Times New Roman"/>
          <w:b/>
          <w:bCs/>
          <w:color w:val="000000" w:themeColor="text1"/>
        </w:rPr>
        <w:t>Center for Crop Diversification</w:t>
      </w:r>
    </w:p>
    <w:p w14:paraId="5A4A525F" w14:textId="5186924E" w:rsidR="00961408" w:rsidRDefault="21172074" w:rsidP="4C48787A">
      <w:pPr>
        <w:tabs>
          <w:tab w:val="num" w:pos="720"/>
        </w:tabs>
        <w:jc w:val="center"/>
        <w:rPr>
          <w:rFonts w:ascii="Times New Roman" w:eastAsia="Times New Roman" w:hAnsi="Times New Roman" w:cs="Times New Roman"/>
          <w:color w:val="000000" w:themeColor="text1"/>
        </w:rPr>
      </w:pPr>
      <w:r w:rsidRPr="4C48787A">
        <w:rPr>
          <w:rFonts w:ascii="Times New Roman" w:eastAsia="Times New Roman" w:hAnsi="Times New Roman" w:cs="Times New Roman"/>
          <w:b/>
          <w:bCs/>
          <w:color w:val="000000" w:themeColor="text1"/>
        </w:rPr>
        <w:t>______________________________________________________________________________</w:t>
      </w:r>
    </w:p>
    <w:p w14:paraId="221A5909" w14:textId="7B536EF5" w:rsidR="6FAD46D0" w:rsidRDefault="6FAD46D0" w:rsidP="2EF0C454">
      <w:pPr>
        <w:tabs>
          <w:tab w:val="num" w:pos="720"/>
        </w:tabs>
        <w:jc w:val="center"/>
        <w:rPr>
          <w:rFonts w:ascii="Times New Roman" w:eastAsia="Times New Roman" w:hAnsi="Times New Roman" w:cs="Times New Roman"/>
          <w:b/>
          <w:bCs/>
          <w:sz w:val="36"/>
          <w:szCs w:val="36"/>
        </w:rPr>
      </w:pPr>
      <w:r w:rsidRPr="2EF0C454">
        <w:rPr>
          <w:rFonts w:ascii="Times New Roman" w:eastAsia="Times New Roman" w:hAnsi="Times New Roman" w:cs="Times New Roman"/>
          <w:b/>
          <w:bCs/>
          <w:sz w:val="36"/>
          <w:szCs w:val="36"/>
        </w:rPr>
        <w:t>On-</w:t>
      </w:r>
      <w:r w:rsidR="00187416" w:rsidRPr="2EF0C454">
        <w:rPr>
          <w:rFonts w:ascii="Times New Roman" w:eastAsia="Times New Roman" w:hAnsi="Times New Roman" w:cs="Times New Roman"/>
          <w:b/>
          <w:bCs/>
          <w:sz w:val="36"/>
          <w:szCs w:val="36"/>
        </w:rPr>
        <w:t>F</w:t>
      </w:r>
      <w:r w:rsidRPr="2EF0C454">
        <w:rPr>
          <w:rFonts w:ascii="Times New Roman" w:eastAsia="Times New Roman" w:hAnsi="Times New Roman" w:cs="Times New Roman"/>
          <w:b/>
          <w:bCs/>
          <w:sz w:val="36"/>
          <w:szCs w:val="36"/>
        </w:rPr>
        <w:t>arm Case Studies of Fine-Mesh Netting Row Covers Over Cucurbits</w:t>
      </w:r>
    </w:p>
    <w:p w14:paraId="203A9CB3" w14:textId="3FD67D5F" w:rsidR="00961408" w:rsidRDefault="21172074" w:rsidP="2EF0C454">
      <w:pPr>
        <w:tabs>
          <w:tab w:val="num" w:pos="720"/>
        </w:tabs>
        <w:jc w:val="center"/>
        <w:rPr>
          <w:rFonts w:ascii="Times New Roman" w:eastAsia="Times New Roman" w:hAnsi="Times New Roman" w:cs="Times New Roman"/>
          <w:color w:val="000000" w:themeColor="text1"/>
        </w:rPr>
      </w:pPr>
      <w:r w:rsidRPr="2EF0C454">
        <w:rPr>
          <w:rFonts w:ascii="Times New Roman" w:eastAsia="Times New Roman" w:hAnsi="Times New Roman" w:cs="Times New Roman"/>
          <w:color w:val="000000" w:themeColor="text1"/>
        </w:rPr>
        <w:t>Elaine Losekamp</w:t>
      </w:r>
      <w:r w:rsidR="00246C5B" w:rsidRPr="2EF0C454">
        <w:rPr>
          <w:rFonts w:ascii="Times New Roman" w:eastAsia="Times New Roman" w:hAnsi="Times New Roman" w:cs="Times New Roman"/>
          <w:color w:val="000000" w:themeColor="text1"/>
        </w:rPr>
        <w:t xml:space="preserve"> </w:t>
      </w:r>
      <w:r w:rsidRPr="2EF0C454">
        <w:rPr>
          <w:rFonts w:ascii="Times New Roman" w:eastAsia="Times New Roman" w:hAnsi="Times New Roman" w:cs="Times New Roman"/>
          <w:color w:val="000000" w:themeColor="text1"/>
        </w:rPr>
        <w:t>and David Gonthier</w:t>
      </w:r>
    </w:p>
    <w:p w14:paraId="070CBCC9" w14:textId="38B18D8D" w:rsidR="00961408" w:rsidRDefault="21172074" w:rsidP="4C48787A">
      <w:pPr>
        <w:tabs>
          <w:tab w:val="num" w:pos="720"/>
        </w:tabs>
        <w:jc w:val="center"/>
        <w:rPr>
          <w:rFonts w:ascii="Times New Roman" w:eastAsia="Times New Roman" w:hAnsi="Times New Roman" w:cs="Times New Roman"/>
          <w:color w:val="000000" w:themeColor="text1"/>
        </w:rPr>
      </w:pPr>
      <w:r w:rsidRPr="4C48787A">
        <w:rPr>
          <w:rFonts w:ascii="Times New Roman" w:eastAsia="Times New Roman" w:hAnsi="Times New Roman" w:cs="Times New Roman"/>
          <w:color w:val="000000" w:themeColor="text1"/>
        </w:rPr>
        <w:t>Entomology Graduate Researcher</w:t>
      </w:r>
      <w:r w:rsidR="00246C5B">
        <w:rPr>
          <w:rFonts w:ascii="Times New Roman" w:eastAsia="Times New Roman" w:hAnsi="Times New Roman" w:cs="Times New Roman"/>
          <w:color w:val="000000" w:themeColor="text1"/>
        </w:rPr>
        <w:t xml:space="preserve"> </w:t>
      </w:r>
      <w:r w:rsidRPr="4C48787A">
        <w:rPr>
          <w:rFonts w:ascii="Times New Roman" w:eastAsia="Times New Roman" w:hAnsi="Times New Roman" w:cs="Times New Roman"/>
          <w:color w:val="000000" w:themeColor="text1"/>
        </w:rPr>
        <w:t>and Associate Professor of Entomology</w:t>
      </w:r>
    </w:p>
    <w:p w14:paraId="184722BE" w14:textId="21CC76FF" w:rsidR="00961408" w:rsidRDefault="21172074" w:rsidP="4C48787A">
      <w:pPr>
        <w:tabs>
          <w:tab w:val="num" w:pos="720"/>
        </w:tabs>
        <w:jc w:val="both"/>
        <w:rPr>
          <w:rFonts w:ascii="Aptos" w:eastAsia="Aptos" w:hAnsi="Aptos" w:cs="Aptos"/>
          <w:color w:val="000000" w:themeColor="text1"/>
        </w:rPr>
      </w:pPr>
      <w:r w:rsidRPr="4C48787A">
        <w:rPr>
          <w:rFonts w:ascii="Times New Roman" w:eastAsia="Times New Roman" w:hAnsi="Times New Roman" w:cs="Times New Roman"/>
          <w:color w:val="000000" w:themeColor="text1"/>
        </w:rPr>
        <w:t> </w:t>
      </w:r>
      <w:r w:rsidRPr="4C48787A">
        <w:rPr>
          <w:rFonts w:ascii="Aptos" w:eastAsia="Aptos" w:hAnsi="Aptos" w:cs="Aptos"/>
          <w:color w:val="000000" w:themeColor="text1"/>
        </w:rPr>
        <w:t>____________________________________________________________________________________</w:t>
      </w:r>
    </w:p>
    <w:p w14:paraId="3263D4C3" w14:textId="5B3C6AE8" w:rsidR="00350229" w:rsidRDefault="003857E8" w:rsidP="4C48787A">
      <w:pPr>
        <w:spacing w:line="240" w:lineRule="auto"/>
        <w:ind w:left="432" w:hanging="288"/>
        <w:jc w:val="both"/>
        <w:rPr>
          <w:rFonts w:ascii="Times New Roman" w:eastAsia="Times New Roman" w:hAnsi="Times New Roman" w:cs="Times New Roman"/>
          <w:color w:val="000000" w:themeColor="text1"/>
        </w:rPr>
      </w:pPr>
      <w:r>
        <w:rPr>
          <w:noProof/>
        </w:rPr>
        <w:drawing>
          <wp:inline distT="0" distB="0" distL="0" distR="0" wp14:anchorId="491C97ED" wp14:editId="1E11FEE9">
            <wp:extent cx="5943600" cy="3343275"/>
            <wp:effectExtent l="0" t="0" r="0" b="9525"/>
            <wp:docPr id="5621449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144945" name="Picture 56214494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25CD4C5A" w14:textId="0C1375DE" w:rsidR="00924242" w:rsidRDefault="00924242" w:rsidP="2EF0C454">
      <w:pPr>
        <w:spacing w:line="240" w:lineRule="auto"/>
        <w:ind w:left="144"/>
        <w:jc w:val="both"/>
        <w:rPr>
          <w:rFonts w:ascii="Times New Roman" w:eastAsia="Times New Roman" w:hAnsi="Times New Roman" w:cs="Times New Roman"/>
          <w:color w:val="000000" w:themeColor="text1"/>
        </w:rPr>
      </w:pPr>
      <w:r w:rsidRPr="2EF0C454">
        <w:rPr>
          <w:rFonts w:ascii="Times New Roman" w:eastAsia="Times New Roman" w:hAnsi="Times New Roman" w:cs="Times New Roman"/>
          <w:color w:val="000000" w:themeColor="text1"/>
        </w:rPr>
        <w:t xml:space="preserve">Figure 1. </w:t>
      </w:r>
      <w:r w:rsidR="00C80B07" w:rsidRPr="2EF0C454">
        <w:rPr>
          <w:rFonts w:ascii="Times New Roman" w:eastAsia="Times New Roman" w:hAnsi="Times New Roman" w:cs="Times New Roman"/>
          <w:color w:val="000000" w:themeColor="text1"/>
        </w:rPr>
        <w:t>Overhead view of p</w:t>
      </w:r>
      <w:r w:rsidRPr="2EF0C454">
        <w:rPr>
          <w:rFonts w:ascii="Times New Roman" w:eastAsia="Times New Roman" w:hAnsi="Times New Roman" w:cs="Times New Roman"/>
          <w:color w:val="000000" w:themeColor="text1"/>
        </w:rPr>
        <w:t xml:space="preserve">attypan squash </w:t>
      </w:r>
      <w:r w:rsidR="003857E8" w:rsidRPr="2EF0C454">
        <w:rPr>
          <w:rFonts w:ascii="Times New Roman" w:eastAsia="Times New Roman" w:hAnsi="Times New Roman" w:cs="Times New Roman"/>
          <w:color w:val="000000" w:themeColor="text1"/>
        </w:rPr>
        <w:t>growing under</w:t>
      </w:r>
      <w:r w:rsidRPr="2EF0C454">
        <w:rPr>
          <w:rFonts w:ascii="Times New Roman" w:eastAsia="Times New Roman" w:hAnsi="Times New Roman" w:cs="Times New Roman"/>
          <w:color w:val="000000" w:themeColor="text1"/>
        </w:rPr>
        <w:t xml:space="preserve"> a mesotunnel with ends </w:t>
      </w:r>
      <w:r w:rsidR="00D701D2" w:rsidRPr="2EF0C454">
        <w:rPr>
          <w:rFonts w:ascii="Times New Roman" w:eastAsia="Times New Roman" w:hAnsi="Times New Roman" w:cs="Times New Roman"/>
          <w:color w:val="000000" w:themeColor="text1"/>
        </w:rPr>
        <w:t xml:space="preserve">clipped </w:t>
      </w:r>
      <w:r w:rsidRPr="2EF0C454">
        <w:rPr>
          <w:rFonts w:ascii="Times New Roman" w:eastAsia="Times New Roman" w:hAnsi="Times New Roman" w:cs="Times New Roman"/>
          <w:color w:val="000000" w:themeColor="text1"/>
        </w:rPr>
        <w:t>open to enable pollination. Photo: Mario Reyes Castillo.</w:t>
      </w:r>
    </w:p>
    <w:p w14:paraId="3DB1C735" w14:textId="66AA67FA" w:rsidR="00961408" w:rsidRPr="00175473" w:rsidRDefault="21172074" w:rsidP="4C48787A">
      <w:pPr>
        <w:spacing w:line="240" w:lineRule="auto"/>
        <w:ind w:left="432" w:hanging="288"/>
        <w:jc w:val="both"/>
        <w:rPr>
          <w:rFonts w:ascii="Times New Roman" w:eastAsia="Times New Roman" w:hAnsi="Times New Roman" w:cs="Times New Roman"/>
          <w:b/>
          <w:bCs/>
          <w:color w:val="000000" w:themeColor="text1"/>
        </w:rPr>
      </w:pPr>
      <w:r w:rsidRPr="2EF0C454">
        <w:rPr>
          <w:rFonts w:ascii="Times New Roman" w:eastAsia="Times New Roman" w:hAnsi="Times New Roman" w:cs="Times New Roman"/>
          <w:b/>
          <w:bCs/>
          <w:color w:val="000000" w:themeColor="text1"/>
        </w:rPr>
        <w:t>Introduction:</w:t>
      </w:r>
    </w:p>
    <w:p w14:paraId="49F8236B" w14:textId="10D46CE2" w:rsidR="00961408" w:rsidRDefault="00FA3B11" w:rsidP="009D7B33">
      <w:pPr>
        <w:spacing w:line="240" w:lineRule="auto"/>
        <w:ind w:left="144"/>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r>
      <w:r w:rsidR="21172074" w:rsidRPr="4C48787A">
        <w:rPr>
          <w:rFonts w:ascii="Times New Roman" w:eastAsia="Times New Roman" w:hAnsi="Times New Roman" w:cs="Times New Roman"/>
          <w:color w:val="000000" w:themeColor="text1"/>
        </w:rPr>
        <w:t xml:space="preserve">The plant family Cucurbitaceae includes </w:t>
      </w:r>
      <w:proofErr w:type="gramStart"/>
      <w:r w:rsidR="21172074" w:rsidRPr="4C48787A">
        <w:rPr>
          <w:rFonts w:ascii="Times New Roman" w:eastAsia="Times New Roman" w:hAnsi="Times New Roman" w:cs="Times New Roman"/>
          <w:color w:val="000000" w:themeColor="text1"/>
        </w:rPr>
        <w:t>many</w:t>
      </w:r>
      <w:proofErr w:type="gramEnd"/>
      <w:r w:rsidR="21172074" w:rsidRPr="4C48787A">
        <w:rPr>
          <w:rFonts w:ascii="Times New Roman" w:eastAsia="Times New Roman" w:hAnsi="Times New Roman" w:cs="Times New Roman"/>
          <w:color w:val="000000" w:themeColor="text1"/>
        </w:rPr>
        <w:t xml:space="preserve"> crops that </w:t>
      </w:r>
      <w:proofErr w:type="gramStart"/>
      <w:r w:rsidR="21172074" w:rsidRPr="4C48787A">
        <w:rPr>
          <w:rFonts w:ascii="Times New Roman" w:eastAsia="Times New Roman" w:hAnsi="Times New Roman" w:cs="Times New Roman"/>
          <w:color w:val="000000" w:themeColor="text1"/>
        </w:rPr>
        <w:t xml:space="preserve">are </w:t>
      </w:r>
      <w:r w:rsidR="00D701D2" w:rsidRPr="4C48787A" w:rsidDel="00D701D2">
        <w:rPr>
          <w:rFonts w:ascii="Times New Roman" w:eastAsia="Times New Roman" w:hAnsi="Times New Roman" w:cs="Times New Roman"/>
          <w:color w:val="000000" w:themeColor="text1"/>
        </w:rPr>
        <w:t>often</w:t>
      </w:r>
      <w:r w:rsidR="00D701D2" w:rsidRPr="2EF0C454">
        <w:rPr>
          <w:rFonts w:ascii="Times New Roman" w:eastAsia="Times New Roman" w:hAnsi="Times New Roman" w:cs="Times New Roman"/>
          <w:color w:val="000000" w:themeColor="text1"/>
        </w:rPr>
        <w:t xml:space="preserve"> </w:t>
      </w:r>
      <w:r w:rsidR="21172074" w:rsidRPr="2EF0C454">
        <w:rPr>
          <w:rFonts w:ascii="Times New Roman" w:eastAsia="Times New Roman" w:hAnsi="Times New Roman" w:cs="Times New Roman"/>
          <w:color w:val="000000" w:themeColor="text1"/>
        </w:rPr>
        <w:t>grown</w:t>
      </w:r>
      <w:proofErr w:type="gramEnd"/>
      <w:r w:rsidR="21172074" w:rsidRPr="2EF0C454">
        <w:rPr>
          <w:rFonts w:ascii="Times New Roman" w:eastAsia="Times New Roman" w:hAnsi="Times New Roman" w:cs="Times New Roman"/>
          <w:color w:val="000000" w:themeColor="text1"/>
        </w:rPr>
        <w:t xml:space="preserve"> in Kentucky, including cucumber, melon, pumpkin, and squash</w:t>
      </w:r>
      <w:r w:rsidR="00D25751" w:rsidRPr="2EF0C454">
        <w:rPr>
          <w:rFonts w:ascii="Times New Roman" w:eastAsia="Times New Roman" w:hAnsi="Times New Roman" w:cs="Times New Roman"/>
          <w:color w:val="000000" w:themeColor="text1"/>
        </w:rPr>
        <w:t xml:space="preserve"> (Figure 1)</w:t>
      </w:r>
      <w:r w:rsidR="21172074" w:rsidRPr="2EF0C454">
        <w:rPr>
          <w:rFonts w:ascii="Times New Roman" w:eastAsia="Times New Roman" w:hAnsi="Times New Roman" w:cs="Times New Roman"/>
          <w:color w:val="000000" w:themeColor="text1"/>
        </w:rPr>
        <w:t xml:space="preserve">. Production of </w:t>
      </w:r>
      <w:r w:rsidR="008A7239" w:rsidRPr="2EF0C454">
        <w:rPr>
          <w:rFonts w:ascii="Times New Roman" w:eastAsia="Times New Roman" w:hAnsi="Times New Roman" w:cs="Times New Roman"/>
          <w:color w:val="000000" w:themeColor="text1"/>
        </w:rPr>
        <w:t xml:space="preserve">cucurbit </w:t>
      </w:r>
      <w:r w:rsidR="21172074" w:rsidRPr="2EF0C454">
        <w:rPr>
          <w:rFonts w:ascii="Times New Roman" w:eastAsia="Times New Roman" w:hAnsi="Times New Roman" w:cs="Times New Roman"/>
          <w:color w:val="000000" w:themeColor="text1"/>
        </w:rPr>
        <w:t xml:space="preserve">crops </w:t>
      </w:r>
      <w:proofErr w:type="gramStart"/>
      <w:r w:rsidR="21172074" w:rsidRPr="2EF0C454">
        <w:rPr>
          <w:rFonts w:ascii="Times New Roman" w:eastAsia="Times New Roman" w:hAnsi="Times New Roman" w:cs="Times New Roman"/>
          <w:color w:val="000000" w:themeColor="text1"/>
        </w:rPr>
        <w:t>is challenged</w:t>
      </w:r>
      <w:proofErr w:type="gramEnd"/>
      <w:r w:rsidR="21172074" w:rsidRPr="2EF0C454">
        <w:rPr>
          <w:rFonts w:ascii="Times New Roman" w:eastAsia="Times New Roman" w:hAnsi="Times New Roman" w:cs="Times New Roman"/>
          <w:color w:val="000000" w:themeColor="text1"/>
        </w:rPr>
        <w:t xml:space="preserve"> by a complex of insect </w:t>
      </w:r>
      <w:r w:rsidR="008D6059" w:rsidRPr="2EF0C454">
        <w:rPr>
          <w:rFonts w:ascii="Times New Roman" w:eastAsia="Times New Roman" w:hAnsi="Times New Roman" w:cs="Times New Roman"/>
          <w:color w:val="000000" w:themeColor="text1"/>
        </w:rPr>
        <w:t xml:space="preserve">pests and the pathogens they vector </w:t>
      </w:r>
      <w:r w:rsidR="4A2A7B33" w:rsidRPr="2EF0C454">
        <w:rPr>
          <w:rFonts w:ascii="Times New Roman" w:eastAsia="Times New Roman" w:hAnsi="Times New Roman" w:cs="Times New Roman"/>
          <w:color w:val="000000" w:themeColor="text1"/>
        </w:rPr>
        <w:t>(Figure 2)</w:t>
      </w:r>
      <w:r w:rsidR="00DC05C0" w:rsidRPr="2EF0C454">
        <w:rPr>
          <w:rFonts w:ascii="Times New Roman" w:eastAsia="Times New Roman" w:hAnsi="Times New Roman" w:cs="Times New Roman"/>
          <w:color w:val="000000" w:themeColor="text1"/>
        </w:rPr>
        <w:t xml:space="preserve">. These include </w:t>
      </w:r>
      <w:r w:rsidR="21172074" w:rsidRPr="2EF0C454">
        <w:rPr>
          <w:rFonts w:ascii="Times New Roman" w:eastAsia="Times New Roman" w:hAnsi="Times New Roman" w:cs="Times New Roman"/>
          <w:color w:val="000000" w:themeColor="text1"/>
        </w:rPr>
        <w:t xml:space="preserve">squash bug </w:t>
      </w:r>
      <w:r w:rsidR="00F72D63" w:rsidRPr="2EF0C454">
        <w:rPr>
          <w:rFonts w:ascii="Times New Roman" w:eastAsia="Times New Roman" w:hAnsi="Times New Roman" w:cs="Times New Roman"/>
          <w:color w:val="000000" w:themeColor="text1"/>
        </w:rPr>
        <w:t>(</w:t>
      </w:r>
      <w:r w:rsidR="00F72D63" w:rsidRPr="2EF0C454">
        <w:rPr>
          <w:rFonts w:ascii="Times New Roman" w:eastAsia="Times New Roman" w:hAnsi="Times New Roman" w:cs="Times New Roman"/>
          <w:i/>
          <w:iCs/>
          <w:color w:val="000000" w:themeColor="text1"/>
        </w:rPr>
        <w:t>Anasa tristis</w:t>
      </w:r>
      <w:r w:rsidR="00AF227B" w:rsidRPr="2EF0C454">
        <w:rPr>
          <w:rFonts w:ascii="Times New Roman" w:eastAsia="Times New Roman" w:hAnsi="Times New Roman" w:cs="Times New Roman"/>
          <w:color w:val="000000" w:themeColor="text1"/>
        </w:rPr>
        <w:t xml:space="preserve">; Figure </w:t>
      </w:r>
      <w:r w:rsidR="2A3D3CC1" w:rsidRPr="2EF0C454">
        <w:rPr>
          <w:rFonts w:ascii="Times New Roman" w:eastAsia="Times New Roman" w:hAnsi="Times New Roman" w:cs="Times New Roman"/>
          <w:color w:val="000000" w:themeColor="text1"/>
        </w:rPr>
        <w:t>2</w:t>
      </w:r>
      <w:r w:rsidR="00320510" w:rsidRPr="2EF0C454">
        <w:rPr>
          <w:rFonts w:ascii="Times New Roman" w:eastAsia="Times New Roman" w:hAnsi="Times New Roman" w:cs="Times New Roman"/>
          <w:color w:val="000000" w:themeColor="text1"/>
        </w:rPr>
        <w:t>A</w:t>
      </w:r>
      <w:r w:rsidR="00F72D63" w:rsidRPr="2EF0C454">
        <w:rPr>
          <w:rFonts w:ascii="Times New Roman" w:eastAsia="Times New Roman" w:hAnsi="Times New Roman" w:cs="Times New Roman"/>
          <w:color w:val="000000" w:themeColor="text1"/>
        </w:rPr>
        <w:t>)</w:t>
      </w:r>
      <w:r w:rsidR="00C70B98" w:rsidRPr="2EF0C454">
        <w:rPr>
          <w:rFonts w:ascii="Times New Roman" w:eastAsia="Times New Roman" w:hAnsi="Times New Roman" w:cs="Times New Roman"/>
          <w:color w:val="000000" w:themeColor="text1"/>
        </w:rPr>
        <w:t>,</w:t>
      </w:r>
      <w:r w:rsidR="21172074" w:rsidRPr="2EF0C454">
        <w:rPr>
          <w:rFonts w:ascii="Times New Roman" w:eastAsia="Times New Roman" w:hAnsi="Times New Roman" w:cs="Times New Roman"/>
          <w:color w:val="000000" w:themeColor="text1"/>
        </w:rPr>
        <w:t xml:space="preserve"> </w:t>
      </w:r>
      <w:r w:rsidR="00BE0D85" w:rsidRPr="2EF0C454">
        <w:rPr>
          <w:rFonts w:ascii="Times New Roman" w:eastAsia="Times New Roman" w:hAnsi="Times New Roman" w:cs="Times New Roman"/>
          <w:color w:val="000000" w:themeColor="text1"/>
        </w:rPr>
        <w:t>a</w:t>
      </w:r>
      <w:r w:rsidR="00DC05C0" w:rsidRPr="2EF0C454">
        <w:rPr>
          <w:rFonts w:ascii="Times New Roman" w:eastAsia="Times New Roman" w:hAnsi="Times New Roman" w:cs="Times New Roman"/>
          <w:color w:val="000000" w:themeColor="text1"/>
        </w:rPr>
        <w:t xml:space="preserve"> vector </w:t>
      </w:r>
      <w:r w:rsidR="00BE0D85" w:rsidRPr="2EF0C454">
        <w:rPr>
          <w:rFonts w:ascii="Times New Roman" w:eastAsia="Times New Roman" w:hAnsi="Times New Roman" w:cs="Times New Roman"/>
          <w:color w:val="000000" w:themeColor="text1"/>
        </w:rPr>
        <w:t xml:space="preserve">of </w:t>
      </w:r>
      <w:r w:rsidR="00DC05C0" w:rsidRPr="2EF0C454">
        <w:rPr>
          <w:rFonts w:ascii="Times New Roman" w:eastAsia="Times New Roman" w:hAnsi="Times New Roman" w:cs="Times New Roman"/>
          <w:color w:val="000000" w:themeColor="text1"/>
        </w:rPr>
        <w:t xml:space="preserve">Cucurbit Yellow Vine Disease (CYVD, caused by the bacterium </w:t>
      </w:r>
      <w:r w:rsidR="00DC05C0" w:rsidRPr="2EF0C454">
        <w:rPr>
          <w:rFonts w:ascii="Times New Roman" w:eastAsia="Times New Roman" w:hAnsi="Times New Roman" w:cs="Times New Roman"/>
          <w:i/>
          <w:iCs/>
          <w:color w:val="000000" w:themeColor="text1"/>
        </w:rPr>
        <w:t>Serratia ureilytica</w:t>
      </w:r>
      <w:r w:rsidR="00DC05C0" w:rsidRPr="2EF0C454">
        <w:rPr>
          <w:rFonts w:ascii="Times New Roman" w:eastAsia="Times New Roman" w:hAnsi="Times New Roman" w:cs="Times New Roman"/>
          <w:color w:val="000000" w:themeColor="text1"/>
        </w:rPr>
        <w:t>)</w:t>
      </w:r>
      <w:r w:rsidR="005B5AF2" w:rsidRPr="2EF0C454">
        <w:rPr>
          <w:rFonts w:ascii="Times New Roman" w:eastAsia="Times New Roman" w:hAnsi="Times New Roman" w:cs="Times New Roman"/>
          <w:color w:val="000000" w:themeColor="text1"/>
        </w:rPr>
        <w:t xml:space="preserve">; </w:t>
      </w:r>
      <w:r w:rsidR="21172074" w:rsidRPr="2EF0C454">
        <w:rPr>
          <w:rFonts w:ascii="Times New Roman" w:eastAsia="Times New Roman" w:hAnsi="Times New Roman" w:cs="Times New Roman"/>
          <w:color w:val="000000" w:themeColor="text1"/>
        </w:rPr>
        <w:t xml:space="preserve">cucumber beetles </w:t>
      </w:r>
      <w:r w:rsidR="0028720E" w:rsidRPr="2EF0C454">
        <w:rPr>
          <w:rFonts w:ascii="Times New Roman" w:eastAsia="Times New Roman" w:hAnsi="Times New Roman" w:cs="Times New Roman"/>
          <w:color w:val="000000" w:themeColor="text1"/>
        </w:rPr>
        <w:t>(</w:t>
      </w:r>
      <w:r w:rsidR="0028720E" w:rsidRPr="2EF0C454">
        <w:rPr>
          <w:rFonts w:ascii="Times New Roman" w:eastAsia="Times New Roman" w:hAnsi="Times New Roman" w:cs="Times New Roman"/>
          <w:i/>
          <w:iCs/>
          <w:color w:val="000000" w:themeColor="text1"/>
        </w:rPr>
        <w:t xml:space="preserve">Acalymma vittatum </w:t>
      </w:r>
      <w:r w:rsidR="0028720E" w:rsidRPr="2EF0C454">
        <w:rPr>
          <w:rFonts w:ascii="Times New Roman" w:eastAsia="Times New Roman" w:hAnsi="Times New Roman" w:cs="Times New Roman"/>
          <w:color w:val="000000" w:themeColor="text1"/>
        </w:rPr>
        <w:t xml:space="preserve">and </w:t>
      </w:r>
      <w:r w:rsidR="00C70B98" w:rsidRPr="2EF0C454">
        <w:rPr>
          <w:rFonts w:ascii="Times New Roman" w:eastAsia="Times New Roman" w:hAnsi="Times New Roman" w:cs="Times New Roman"/>
          <w:i/>
          <w:iCs/>
          <w:color w:val="000000" w:themeColor="text1"/>
        </w:rPr>
        <w:t>Diabrotica undecimpunctata howardi</w:t>
      </w:r>
      <w:r w:rsidR="004D45D6" w:rsidRPr="2EF0C454">
        <w:rPr>
          <w:rFonts w:ascii="Times New Roman" w:eastAsia="Times New Roman" w:hAnsi="Times New Roman" w:cs="Times New Roman"/>
          <w:i/>
          <w:iCs/>
          <w:color w:val="000000" w:themeColor="text1"/>
        </w:rPr>
        <w:t xml:space="preserve">; </w:t>
      </w:r>
      <w:r w:rsidR="004D45D6" w:rsidRPr="2EF0C454">
        <w:rPr>
          <w:rFonts w:ascii="Times New Roman" w:eastAsia="Times New Roman" w:hAnsi="Times New Roman" w:cs="Times New Roman"/>
          <w:color w:val="000000" w:themeColor="text1"/>
        </w:rPr>
        <w:t xml:space="preserve">Figure </w:t>
      </w:r>
      <w:r w:rsidR="38C6CC6F" w:rsidRPr="2EF0C454">
        <w:rPr>
          <w:rFonts w:ascii="Times New Roman" w:eastAsia="Times New Roman" w:hAnsi="Times New Roman" w:cs="Times New Roman"/>
          <w:color w:val="000000" w:themeColor="text1"/>
        </w:rPr>
        <w:t>2</w:t>
      </w:r>
      <w:r w:rsidR="004D45D6" w:rsidRPr="2EF0C454">
        <w:rPr>
          <w:rFonts w:ascii="Times New Roman" w:eastAsia="Times New Roman" w:hAnsi="Times New Roman" w:cs="Times New Roman"/>
          <w:color w:val="000000" w:themeColor="text1"/>
        </w:rPr>
        <w:t>B-C</w:t>
      </w:r>
      <w:r w:rsidR="00C70B98" w:rsidRPr="2EF0C454">
        <w:rPr>
          <w:rFonts w:ascii="Times New Roman" w:eastAsia="Times New Roman" w:hAnsi="Times New Roman" w:cs="Times New Roman"/>
          <w:color w:val="000000" w:themeColor="text1"/>
        </w:rPr>
        <w:t>)</w:t>
      </w:r>
      <w:r w:rsidR="00BB21A3" w:rsidRPr="2EF0C454">
        <w:rPr>
          <w:rFonts w:ascii="Times New Roman" w:eastAsia="Times New Roman" w:hAnsi="Times New Roman" w:cs="Times New Roman"/>
          <w:color w:val="000000" w:themeColor="text1"/>
        </w:rPr>
        <w:t xml:space="preserve">, </w:t>
      </w:r>
      <w:r w:rsidR="005B5AF2" w:rsidRPr="2EF0C454">
        <w:rPr>
          <w:rFonts w:ascii="Times New Roman" w:eastAsia="Times New Roman" w:hAnsi="Times New Roman" w:cs="Times New Roman"/>
          <w:color w:val="000000" w:themeColor="text1"/>
        </w:rPr>
        <w:t>vector</w:t>
      </w:r>
      <w:r w:rsidR="00BE0D85" w:rsidRPr="2EF0C454">
        <w:rPr>
          <w:rFonts w:ascii="Times New Roman" w:eastAsia="Times New Roman" w:hAnsi="Times New Roman" w:cs="Times New Roman"/>
          <w:color w:val="000000" w:themeColor="text1"/>
        </w:rPr>
        <w:t xml:space="preserve">s of </w:t>
      </w:r>
      <w:r w:rsidR="005B5AF2" w:rsidRPr="2EF0C454">
        <w:rPr>
          <w:rFonts w:ascii="Times New Roman" w:eastAsia="Times New Roman" w:hAnsi="Times New Roman" w:cs="Times New Roman"/>
          <w:color w:val="000000" w:themeColor="text1"/>
        </w:rPr>
        <w:t>bacterial wilt (</w:t>
      </w:r>
      <w:r w:rsidR="005B5AF2" w:rsidRPr="2EF0C454">
        <w:rPr>
          <w:rFonts w:ascii="Times New Roman" w:eastAsia="Times New Roman" w:hAnsi="Times New Roman" w:cs="Times New Roman"/>
          <w:i/>
          <w:iCs/>
          <w:color w:val="000000" w:themeColor="text1"/>
        </w:rPr>
        <w:t>Erwinia tracheiphila</w:t>
      </w:r>
      <w:r w:rsidR="005B5AF2" w:rsidRPr="2EF0C454">
        <w:rPr>
          <w:rFonts w:ascii="Times New Roman" w:eastAsia="Times New Roman" w:hAnsi="Times New Roman" w:cs="Times New Roman"/>
          <w:color w:val="000000" w:themeColor="text1"/>
        </w:rPr>
        <w:t xml:space="preserve">); and </w:t>
      </w:r>
      <w:r w:rsidR="00BB21A3" w:rsidRPr="2EF0C454">
        <w:rPr>
          <w:rFonts w:ascii="Times New Roman" w:eastAsia="Times New Roman" w:hAnsi="Times New Roman" w:cs="Times New Roman"/>
          <w:color w:val="000000" w:themeColor="text1"/>
        </w:rPr>
        <w:t>squash vine borer (</w:t>
      </w:r>
      <w:r w:rsidR="00BB21A3" w:rsidRPr="2EF0C454">
        <w:rPr>
          <w:rFonts w:ascii="Times New Roman" w:eastAsia="Times New Roman" w:hAnsi="Times New Roman" w:cs="Times New Roman"/>
          <w:i/>
          <w:iCs/>
          <w:color w:val="000000" w:themeColor="text1"/>
        </w:rPr>
        <w:t>Melittia cucurbitae</w:t>
      </w:r>
      <w:r w:rsidR="004D45D6" w:rsidRPr="2EF0C454">
        <w:rPr>
          <w:rFonts w:ascii="Times New Roman" w:eastAsia="Times New Roman" w:hAnsi="Times New Roman" w:cs="Times New Roman"/>
          <w:i/>
          <w:iCs/>
          <w:color w:val="000000" w:themeColor="text1"/>
        </w:rPr>
        <w:t>;</w:t>
      </w:r>
      <w:r w:rsidR="004D45D6" w:rsidRPr="2EF0C454">
        <w:rPr>
          <w:rFonts w:ascii="Times New Roman" w:eastAsia="Times New Roman" w:hAnsi="Times New Roman" w:cs="Times New Roman"/>
          <w:color w:val="000000" w:themeColor="text1"/>
        </w:rPr>
        <w:t xml:space="preserve"> Figure </w:t>
      </w:r>
      <w:r w:rsidR="0600D5F6" w:rsidRPr="2EF0C454">
        <w:rPr>
          <w:rFonts w:ascii="Times New Roman" w:eastAsia="Times New Roman" w:hAnsi="Times New Roman" w:cs="Times New Roman"/>
          <w:color w:val="000000" w:themeColor="text1"/>
        </w:rPr>
        <w:t>2</w:t>
      </w:r>
      <w:r w:rsidR="004D45D6" w:rsidRPr="2EF0C454">
        <w:rPr>
          <w:rFonts w:ascii="Times New Roman" w:eastAsia="Times New Roman" w:hAnsi="Times New Roman" w:cs="Times New Roman"/>
          <w:color w:val="000000" w:themeColor="text1"/>
        </w:rPr>
        <w:t>D</w:t>
      </w:r>
      <w:r w:rsidR="00BB5C1D" w:rsidRPr="2EF0C454">
        <w:rPr>
          <w:rFonts w:ascii="Times New Roman" w:eastAsia="Times New Roman" w:hAnsi="Times New Roman" w:cs="Times New Roman"/>
          <w:color w:val="000000" w:themeColor="text1"/>
        </w:rPr>
        <w:t xml:space="preserve">), a moth which as a larva </w:t>
      </w:r>
      <w:r w:rsidR="006677C2" w:rsidRPr="2EF0C454">
        <w:rPr>
          <w:rFonts w:ascii="Times New Roman" w:eastAsia="Times New Roman" w:hAnsi="Times New Roman" w:cs="Times New Roman"/>
          <w:color w:val="000000" w:themeColor="text1"/>
        </w:rPr>
        <w:t>feeds and develops inside</w:t>
      </w:r>
      <w:r w:rsidR="00BB5C1D" w:rsidRPr="2EF0C454">
        <w:rPr>
          <w:rFonts w:ascii="Times New Roman" w:eastAsia="Times New Roman" w:hAnsi="Times New Roman" w:cs="Times New Roman"/>
          <w:color w:val="000000" w:themeColor="text1"/>
        </w:rPr>
        <w:t xml:space="preserve"> cucurbit </w:t>
      </w:r>
      <w:r w:rsidR="006677C2" w:rsidRPr="2EF0C454">
        <w:rPr>
          <w:rFonts w:ascii="Times New Roman" w:eastAsia="Times New Roman" w:hAnsi="Times New Roman" w:cs="Times New Roman"/>
          <w:color w:val="000000" w:themeColor="text1"/>
        </w:rPr>
        <w:t xml:space="preserve">vines </w:t>
      </w:r>
      <w:r w:rsidR="0043029F">
        <w:rPr>
          <w:rFonts w:ascii="Times New Roman" w:eastAsia="Times New Roman" w:hAnsi="Times New Roman" w:cs="Times New Roman"/>
          <w:color w:val="000000" w:themeColor="text1"/>
        </w:rPr>
        <w:fldChar w:fldCharType="begin"/>
      </w:r>
      <w:r w:rsidR="0043029F">
        <w:rPr>
          <w:rFonts w:ascii="Times New Roman" w:eastAsia="Times New Roman" w:hAnsi="Times New Roman" w:cs="Times New Roman"/>
          <w:color w:val="000000" w:themeColor="text1"/>
        </w:rPr>
        <w:instrText xml:space="preserve"> ADDIN EN.CITE &lt;EndNote&gt;&lt;Cite&gt;&lt;Author&gt;Bessin&lt;/Author&gt;&lt;Year&gt;2026&lt;/Year&gt;&lt;RecNum&gt;358&lt;/RecNum&gt;&lt;DisplayText&gt;(Bessin, 2026a, 2026b)&lt;/DisplayText&gt;&lt;record&gt;&lt;rec-number&gt;358&lt;/rec-number&gt;&lt;foreign-keys&gt;&lt;key app="EN" db-id="vd9ss0a9vp5dtwewdetxpdpdp2zrf5fw9vzp" timestamp="1781293463"&gt;358&lt;/key&gt;&lt;/foreign-keys&gt;&lt;ref-type name="Web Page"&gt;12&lt;/ref-type&gt;&lt;contributors&gt;&lt;authors&gt;&lt;author&gt;Ric Bessin&lt;/author&gt;&lt;/authors&gt;&lt;/contributors&gt;&lt;titles&gt;&lt;title&gt;ENTFACT-311: Cucumber Beetles&lt;/title&gt;&lt;/titles&gt;&lt;number&gt;June 12, 2026&lt;/number&gt;&lt;dates&gt;&lt;year&gt;2026&lt;/year&gt;&lt;/dates&gt;&lt;pub-location&gt;University of Kentucky Department of Entomology&lt;/pub-location&gt;&lt;publisher&gt;Martin-Gatton College of Agriculture, Food and Environment&lt;/publisher&gt;&lt;urls&gt;&lt;related-urls&gt;&lt;url&gt;https://entomology.mgcafe.uky.edu/ef311&lt;/url&gt;&lt;/related-urls&gt;&lt;/urls&gt;&lt;/record&gt;&lt;/Cite&gt;&lt;Cite&gt;&lt;Author&gt;Bessin&lt;/Author&gt;&lt;Year&gt;2026&lt;/Year&gt;&lt;RecNum&gt;359&lt;/RecNum&gt;&lt;record&gt;&lt;rec-number&gt;359&lt;/rec-number&gt;&lt;foreign-keys&gt;&lt;key app="EN" db-id="vd9ss0a9vp5dtwewdetxpdpdp2zrf5fw9vzp" timestamp="1781293619"&gt;359&lt;/key&gt;&lt;/foreign-keys&gt;&lt;ref-type name="Web Page"&gt;12&lt;/ref-type&gt;&lt;contributors&gt;&lt;authors&gt;&lt;author&gt;Ric Bessin&lt;/author&gt;&lt;/authors&gt;&lt;/contributors&gt;&lt;titles&gt;&lt;title&gt;ENTFACT-314: Squash Vine Borer and Squash Bug&lt;/title&gt;&lt;/titles&gt;&lt;number&gt;June 12, 2026&lt;/number&gt;&lt;dates&gt;&lt;year&gt;2026&lt;/year&gt;&lt;/dates&gt;&lt;pub-location&gt;University of Kentucky Department of Entomology&lt;/pub-location&gt;&lt;publisher&gt;Martin-Gatton College of Agriculture, Food and Environment&lt;/publisher&gt;&lt;urls&gt;&lt;related-urls&gt;&lt;url&gt;https://entomology.mgcafe.uky.edu/ef314&lt;/url&gt;&lt;/related-urls&gt;&lt;/urls&gt;&lt;/record&gt;&lt;/Cite&gt;&lt;/EndNote&gt;</w:instrText>
      </w:r>
      <w:r w:rsidR="0043029F">
        <w:rPr>
          <w:rFonts w:ascii="Times New Roman" w:eastAsia="Times New Roman" w:hAnsi="Times New Roman" w:cs="Times New Roman"/>
          <w:color w:val="000000" w:themeColor="text1"/>
        </w:rPr>
        <w:fldChar w:fldCharType="separate"/>
      </w:r>
      <w:r w:rsidR="0043029F" w:rsidRPr="2EF0C454">
        <w:rPr>
          <w:rFonts w:ascii="Times New Roman" w:eastAsia="Times New Roman" w:hAnsi="Times New Roman" w:cs="Times New Roman"/>
          <w:noProof/>
          <w:color w:val="000000" w:themeColor="text1"/>
        </w:rPr>
        <w:t>(Bessin, 2026a, 2026b)</w:t>
      </w:r>
      <w:r w:rsidR="0043029F">
        <w:rPr>
          <w:rFonts w:ascii="Times New Roman" w:eastAsia="Times New Roman" w:hAnsi="Times New Roman" w:cs="Times New Roman"/>
          <w:color w:val="000000" w:themeColor="text1"/>
        </w:rPr>
        <w:fldChar w:fldCharType="end"/>
      </w:r>
      <w:r w:rsidR="0043029F" w:rsidRPr="2EF0C454">
        <w:rPr>
          <w:rFonts w:ascii="Times New Roman" w:eastAsia="Times New Roman" w:hAnsi="Times New Roman" w:cs="Times New Roman"/>
          <w:color w:val="000000" w:themeColor="text1"/>
        </w:rPr>
        <w:t>.</w:t>
      </w:r>
      <w:r w:rsidR="005836B6" w:rsidRPr="2EF0C454">
        <w:rPr>
          <w:rFonts w:ascii="Times New Roman" w:eastAsia="Times New Roman" w:hAnsi="Times New Roman" w:cs="Times New Roman"/>
          <w:color w:val="000000" w:themeColor="text1"/>
        </w:rPr>
        <w:t xml:space="preserve"> Feeding by these insects may stunt or kil</w:t>
      </w:r>
      <w:r w:rsidR="009D7B33" w:rsidRPr="2EF0C454">
        <w:rPr>
          <w:rFonts w:ascii="Times New Roman" w:eastAsia="Times New Roman" w:hAnsi="Times New Roman" w:cs="Times New Roman"/>
          <w:color w:val="000000" w:themeColor="text1"/>
        </w:rPr>
        <w:t xml:space="preserve">l plants and cause cosmetic damage to fruits </w:t>
      </w:r>
      <w:r w:rsidRPr="2EF0C454">
        <w:rPr>
          <w:rFonts w:ascii="Times New Roman" w:eastAsia="Times New Roman" w:hAnsi="Times New Roman" w:cs="Times New Roman"/>
          <w:color w:val="000000" w:themeColor="text1"/>
        </w:rPr>
        <w:fldChar w:fldCharType="begin"/>
      </w:r>
      <w:r w:rsidRPr="2EF0C454">
        <w:rPr>
          <w:rFonts w:ascii="Times New Roman" w:eastAsia="Times New Roman" w:hAnsi="Times New Roman" w:cs="Times New Roman"/>
          <w:color w:val="000000" w:themeColor="text1"/>
        </w:rPr>
        <w:instrText xml:space="preserve"> ADDIN EN.CITE &lt;EndNote&gt;&lt;Cite&gt;&lt;Author&gt;Bessin&lt;/Author&gt;&lt;Year&gt;2026&lt;/Year&gt;&lt;RecNum&gt;358&lt;/RecNum&gt;&lt;DisplayText&gt;(Bessin, 2026a, 2026b)&lt;/DisplayText&gt;&lt;record&gt;&lt;rec-number&gt;358&lt;/rec-number&gt;&lt;foreign-keys&gt;&lt;key app="EN" db-id="vd9ss0a9vp5dtwewdetxpdpdp2zrf5fw9vzp" timestamp="1781293463"&gt;358&lt;/key&gt;&lt;/foreign-keys&gt;&lt;ref-type name="Web Page"&gt;12&lt;/ref-type&gt;&lt;contributors&gt;&lt;authors&gt;&lt;author&gt;Ric Bessin&lt;/author&gt;&lt;/authors&gt;&lt;/contributors&gt;&lt;titles&gt;&lt;title&gt;ENTFACT-311: Cucumber Beetles&lt;/title&gt;&lt;/titles&gt;&lt;number&gt;June 12, 2026&lt;/number&gt;&lt;dates&gt;&lt;year&gt;2026&lt;/year&gt;&lt;/dates&gt;&lt;pub-location&gt;University of Kentucky Department of Entomology&lt;/pub-location&gt;&lt;publisher&gt;Martin-Gatton College of Agriculture, Food and Environment&lt;/publisher&gt;&lt;urls&gt;&lt;related-urls&gt;&lt;url&gt;https://entomology.mgcafe.uky.edu/ef311&lt;/url&gt;&lt;/related-urls&gt;&lt;/urls&gt;&lt;/record&gt;&lt;/Cite&gt;&lt;Cite&gt;&lt;Author&gt;Bessin&lt;/Author&gt;&lt;Year&gt;2026&lt;/Year&gt;&lt;RecNum&gt;359&lt;/RecNum&gt;&lt;record&gt;&lt;rec-number&gt;359&lt;/rec-number&gt;&lt;foreign-keys&gt;&lt;key app="EN" db-id="vd9ss0a9vp5dtwewdetxpdpdp2zrf5fw9vzp" timestamp="1781293619"&gt;359&lt;/key&gt;&lt;/foreign-keys&gt;&lt;ref-type name="Web Page"&gt;12&lt;/ref-type&gt;&lt;contributors&gt;&lt;authors&gt;&lt;author&gt;Ric Bessin&lt;/author&gt;&lt;/authors&gt;&lt;/contributors&gt;&lt;titles&gt;&lt;title&gt;ENTFACT-314: Squash Vine Borer and Squash Bug&lt;/title&gt;&lt;/titles&gt;&lt;number&gt;June 12, 2026&lt;/number&gt;&lt;dates&gt;&lt;year&gt;2026&lt;/year&gt;&lt;/dates&gt;&lt;pub-location&gt;University of Kentucky Department of Entomology&lt;/pub-location&gt;&lt;publisher&gt;Martin-Gatton College of Agriculture, Food and Environment&lt;/publisher&gt;&lt;urls&gt;&lt;related-urls&gt;&lt;url&gt;https://entomology.mgcafe.uky.edu/ef314&lt;/url&gt;&lt;/related-urls&gt;&lt;/urls&gt;&lt;/record&gt;&lt;/Cite&gt;&lt;/EndNote&gt;</w:instrText>
      </w:r>
      <w:r w:rsidRPr="2EF0C454">
        <w:rPr>
          <w:rFonts w:ascii="Times New Roman" w:eastAsia="Times New Roman" w:hAnsi="Times New Roman" w:cs="Times New Roman"/>
          <w:color w:val="000000" w:themeColor="text1"/>
        </w:rPr>
        <w:fldChar w:fldCharType="separate"/>
      </w:r>
      <w:r w:rsidR="009D7B33" w:rsidRPr="2EF0C454">
        <w:rPr>
          <w:rFonts w:ascii="Times New Roman" w:eastAsia="Times New Roman" w:hAnsi="Times New Roman" w:cs="Times New Roman"/>
          <w:noProof/>
          <w:color w:val="000000" w:themeColor="text1"/>
        </w:rPr>
        <w:t>(Bessin, 2026a, 2026b)</w:t>
      </w:r>
      <w:r w:rsidRPr="2EF0C454">
        <w:rPr>
          <w:rFonts w:ascii="Times New Roman" w:eastAsia="Times New Roman" w:hAnsi="Times New Roman" w:cs="Times New Roman"/>
          <w:color w:val="000000" w:themeColor="text1"/>
        </w:rPr>
        <w:fldChar w:fldCharType="end"/>
      </w:r>
      <w:r w:rsidR="009D7B33" w:rsidRPr="2EF0C454">
        <w:rPr>
          <w:rFonts w:ascii="Times New Roman" w:eastAsia="Times New Roman" w:hAnsi="Times New Roman" w:cs="Times New Roman"/>
          <w:color w:val="000000" w:themeColor="text1"/>
        </w:rPr>
        <w:t>.</w:t>
      </w:r>
      <w:r w:rsidR="005A1ED4" w:rsidRPr="2EF0C454">
        <w:rPr>
          <w:rFonts w:ascii="Times New Roman" w:eastAsia="Times New Roman" w:hAnsi="Times New Roman" w:cs="Times New Roman"/>
          <w:color w:val="000000" w:themeColor="text1"/>
        </w:rPr>
        <w:t xml:space="preserve"> </w:t>
      </w:r>
      <w:r w:rsidR="21172074" w:rsidRPr="2EF0C454">
        <w:rPr>
          <w:rFonts w:ascii="Times New Roman" w:eastAsia="Times New Roman" w:hAnsi="Times New Roman" w:cs="Times New Roman"/>
          <w:color w:val="000000" w:themeColor="text1"/>
        </w:rPr>
        <w:t xml:space="preserve">These </w:t>
      </w:r>
      <w:r w:rsidR="004D45D6" w:rsidRPr="2EF0C454">
        <w:rPr>
          <w:rFonts w:ascii="Times New Roman" w:eastAsia="Times New Roman" w:hAnsi="Times New Roman" w:cs="Times New Roman"/>
          <w:color w:val="000000" w:themeColor="text1"/>
        </w:rPr>
        <w:t xml:space="preserve">pests </w:t>
      </w:r>
      <w:r w:rsidR="21172074" w:rsidRPr="2EF0C454">
        <w:rPr>
          <w:rFonts w:ascii="Times New Roman" w:eastAsia="Times New Roman" w:hAnsi="Times New Roman" w:cs="Times New Roman"/>
          <w:color w:val="000000" w:themeColor="text1"/>
        </w:rPr>
        <w:t xml:space="preserve">can be difficult to </w:t>
      </w:r>
      <w:r w:rsidR="21172074" w:rsidRPr="2EF0C454">
        <w:rPr>
          <w:rFonts w:ascii="Times New Roman" w:eastAsia="Times New Roman" w:hAnsi="Times New Roman" w:cs="Times New Roman"/>
          <w:color w:val="000000" w:themeColor="text1"/>
        </w:rPr>
        <w:lastRenderedPageBreak/>
        <w:t>manage with organic</w:t>
      </w:r>
      <w:r w:rsidR="004D45D6" w:rsidRPr="2EF0C454">
        <w:rPr>
          <w:rFonts w:ascii="Times New Roman" w:eastAsia="Times New Roman" w:hAnsi="Times New Roman" w:cs="Times New Roman"/>
          <w:color w:val="000000" w:themeColor="text1"/>
        </w:rPr>
        <w:t>-</w:t>
      </w:r>
      <w:r w:rsidR="21172074" w:rsidRPr="2EF0C454">
        <w:rPr>
          <w:rFonts w:ascii="Times New Roman" w:eastAsia="Times New Roman" w:hAnsi="Times New Roman" w:cs="Times New Roman"/>
          <w:color w:val="000000" w:themeColor="text1"/>
        </w:rPr>
        <w:t>compliant insecticides</w:t>
      </w:r>
      <w:r w:rsidR="00F60253" w:rsidRPr="2EF0C454">
        <w:rPr>
          <w:rFonts w:ascii="Times New Roman" w:eastAsia="Times New Roman" w:hAnsi="Times New Roman" w:cs="Times New Roman"/>
          <w:color w:val="000000" w:themeColor="text1"/>
        </w:rPr>
        <w:t>. D</w:t>
      </w:r>
      <w:r w:rsidR="005A1ED4" w:rsidRPr="2EF0C454">
        <w:rPr>
          <w:rFonts w:ascii="Times New Roman" w:eastAsia="Times New Roman" w:hAnsi="Times New Roman" w:cs="Times New Roman"/>
          <w:color w:val="000000" w:themeColor="text1"/>
        </w:rPr>
        <w:t xml:space="preserve">isease </w:t>
      </w:r>
      <w:r w:rsidR="00E90206" w:rsidRPr="2EF0C454">
        <w:rPr>
          <w:rFonts w:ascii="Times New Roman" w:eastAsia="Times New Roman" w:hAnsi="Times New Roman" w:cs="Times New Roman"/>
          <w:color w:val="000000" w:themeColor="text1"/>
        </w:rPr>
        <w:t xml:space="preserve">inoculation </w:t>
      </w:r>
      <w:r w:rsidR="005A1ED4" w:rsidRPr="2EF0C454">
        <w:rPr>
          <w:rFonts w:ascii="Times New Roman" w:eastAsia="Times New Roman" w:hAnsi="Times New Roman" w:cs="Times New Roman"/>
          <w:color w:val="000000" w:themeColor="text1"/>
        </w:rPr>
        <w:t xml:space="preserve">can </w:t>
      </w:r>
      <w:r w:rsidR="00E90206" w:rsidRPr="2EF0C454">
        <w:rPr>
          <w:rFonts w:ascii="Times New Roman" w:eastAsia="Times New Roman" w:hAnsi="Times New Roman" w:cs="Times New Roman"/>
          <w:color w:val="000000" w:themeColor="text1"/>
        </w:rPr>
        <w:t>occur</w:t>
      </w:r>
      <w:r w:rsidR="000E16AC" w:rsidRPr="2EF0C454">
        <w:rPr>
          <w:rFonts w:ascii="Times New Roman" w:eastAsia="Times New Roman" w:hAnsi="Times New Roman" w:cs="Times New Roman"/>
          <w:color w:val="000000" w:themeColor="text1"/>
        </w:rPr>
        <w:t xml:space="preserve"> rapidly after feeding by squash bugs and cucumber beetles, and </w:t>
      </w:r>
      <w:r w:rsidR="00080C05" w:rsidRPr="2EF0C454">
        <w:rPr>
          <w:rFonts w:ascii="Times New Roman" w:eastAsia="Times New Roman" w:hAnsi="Times New Roman" w:cs="Times New Roman"/>
          <w:color w:val="000000" w:themeColor="text1"/>
        </w:rPr>
        <w:t xml:space="preserve">squash vine borers </w:t>
      </w:r>
      <w:proofErr w:type="gramStart"/>
      <w:r w:rsidR="00080C05" w:rsidRPr="2EF0C454">
        <w:rPr>
          <w:rFonts w:ascii="Times New Roman" w:eastAsia="Times New Roman" w:hAnsi="Times New Roman" w:cs="Times New Roman"/>
          <w:color w:val="000000" w:themeColor="text1"/>
        </w:rPr>
        <w:t>are protected</w:t>
      </w:r>
      <w:proofErr w:type="gramEnd"/>
      <w:r w:rsidR="00080C05" w:rsidRPr="2EF0C454">
        <w:rPr>
          <w:rFonts w:ascii="Times New Roman" w:eastAsia="Times New Roman" w:hAnsi="Times New Roman" w:cs="Times New Roman"/>
          <w:color w:val="000000" w:themeColor="text1"/>
        </w:rPr>
        <w:t xml:space="preserve"> from insecticides </w:t>
      </w:r>
      <w:r w:rsidR="005A1ED4" w:rsidRPr="2EF0C454">
        <w:rPr>
          <w:rFonts w:ascii="Times New Roman" w:eastAsia="Times New Roman" w:hAnsi="Times New Roman" w:cs="Times New Roman"/>
          <w:color w:val="000000" w:themeColor="text1"/>
        </w:rPr>
        <w:t>inside plant tissues</w:t>
      </w:r>
      <w:r w:rsidR="001525E2" w:rsidRPr="2EF0C454">
        <w:rPr>
          <w:rFonts w:ascii="Times New Roman" w:eastAsia="Times New Roman" w:hAnsi="Times New Roman" w:cs="Times New Roman"/>
          <w:color w:val="000000" w:themeColor="text1"/>
        </w:rPr>
        <w:t>.</w:t>
      </w:r>
      <w:r w:rsidR="00E90206" w:rsidRPr="2EF0C454">
        <w:rPr>
          <w:rFonts w:ascii="Times New Roman" w:eastAsia="Times New Roman" w:hAnsi="Times New Roman" w:cs="Times New Roman"/>
          <w:color w:val="000000" w:themeColor="text1"/>
        </w:rPr>
        <w:t xml:space="preserve"> </w:t>
      </w:r>
    </w:p>
    <w:p w14:paraId="0AFFBBE0" w14:textId="5E0F335A" w:rsidR="00627498" w:rsidRDefault="000E35A0" w:rsidP="00627498">
      <w:pPr>
        <w:keepNext/>
        <w:spacing w:line="240" w:lineRule="auto"/>
        <w:ind w:left="144"/>
        <w:jc w:val="both"/>
      </w:pPr>
      <w:r>
        <w:rPr>
          <w:noProof/>
        </w:rPr>
        <w:drawing>
          <wp:inline distT="0" distB="0" distL="0" distR="0" wp14:anchorId="42F308C0" wp14:editId="2DB3FDB2">
            <wp:extent cx="5943600" cy="1485265"/>
            <wp:effectExtent l="0" t="0" r="0" b="635"/>
            <wp:docPr id="17267855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785525" name="Picture 172678552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1485265"/>
                    </a:xfrm>
                    <a:prstGeom prst="rect">
                      <a:avLst/>
                    </a:prstGeom>
                  </pic:spPr>
                </pic:pic>
              </a:graphicData>
            </a:graphic>
          </wp:inline>
        </w:drawing>
      </w:r>
    </w:p>
    <w:p w14:paraId="79AA816F" w14:textId="20D11FD5" w:rsidR="008C7152" w:rsidRPr="009C7111" w:rsidRDefault="00627498" w:rsidP="2EF0C454">
      <w:pPr>
        <w:pStyle w:val="Caption"/>
        <w:jc w:val="both"/>
        <w:rPr>
          <w:rFonts w:ascii="Times New Roman" w:eastAsia="Times New Roman" w:hAnsi="Times New Roman" w:cs="Times New Roman"/>
          <w:i w:val="0"/>
          <w:iCs w:val="0"/>
          <w:sz w:val="24"/>
          <w:szCs w:val="24"/>
        </w:rPr>
      </w:pPr>
      <w:bookmarkStart w:id="0" w:name="_Ref232175224"/>
      <w:r w:rsidRPr="2EF0C454">
        <w:rPr>
          <w:i w:val="0"/>
          <w:iCs w:val="0"/>
          <w:sz w:val="24"/>
          <w:szCs w:val="24"/>
        </w:rPr>
        <w:t xml:space="preserve">Figure </w:t>
      </w:r>
      <w:bookmarkEnd w:id="0"/>
      <w:r w:rsidR="00960338" w:rsidRPr="2EF0C454">
        <w:rPr>
          <w:i w:val="0"/>
          <w:iCs w:val="0"/>
          <w:sz w:val="24"/>
          <w:szCs w:val="24"/>
        </w:rPr>
        <w:t>2</w:t>
      </w:r>
      <w:r w:rsidR="21172074" w:rsidRPr="2EF0C454">
        <w:rPr>
          <w:rFonts w:ascii="Times New Roman" w:eastAsia="Times New Roman" w:hAnsi="Times New Roman" w:cs="Times New Roman"/>
          <w:i w:val="0"/>
          <w:iCs w:val="0"/>
          <w:sz w:val="24"/>
          <w:szCs w:val="24"/>
        </w:rPr>
        <w:t xml:space="preserve">. Insect pests of cucurbits. </w:t>
      </w:r>
      <w:r w:rsidR="00FE5102" w:rsidRPr="2EF0C454">
        <w:rPr>
          <w:rFonts w:ascii="Times New Roman" w:eastAsia="Times New Roman" w:hAnsi="Times New Roman" w:cs="Times New Roman"/>
          <w:i w:val="0"/>
          <w:iCs w:val="0"/>
          <w:sz w:val="24"/>
          <w:szCs w:val="24"/>
        </w:rPr>
        <w:t xml:space="preserve">Adult </w:t>
      </w:r>
      <w:r w:rsidR="21172074" w:rsidRPr="2EF0C454">
        <w:rPr>
          <w:rFonts w:ascii="Times New Roman" w:eastAsia="Times New Roman" w:hAnsi="Times New Roman" w:cs="Times New Roman"/>
          <w:i w:val="0"/>
          <w:iCs w:val="0"/>
          <w:sz w:val="24"/>
          <w:szCs w:val="24"/>
        </w:rPr>
        <w:t>(A)</w:t>
      </w:r>
      <w:r w:rsidR="00C8638C" w:rsidRPr="2EF0C454">
        <w:rPr>
          <w:rFonts w:ascii="Times New Roman" w:eastAsia="Times New Roman" w:hAnsi="Times New Roman" w:cs="Times New Roman"/>
          <w:i w:val="0"/>
          <w:iCs w:val="0"/>
          <w:sz w:val="24"/>
          <w:szCs w:val="24"/>
        </w:rPr>
        <w:t xml:space="preserve"> squash bug, (B) spotted cucumber beetle, (C) striped cucumber beetle, and (D) squash vine borer. </w:t>
      </w:r>
      <w:r w:rsidR="21172074" w:rsidRPr="2EF0C454">
        <w:rPr>
          <w:rFonts w:ascii="Times New Roman" w:eastAsia="Times New Roman" w:hAnsi="Times New Roman" w:cs="Times New Roman"/>
          <w:i w:val="0"/>
          <w:iCs w:val="0"/>
          <w:sz w:val="24"/>
          <w:szCs w:val="24"/>
        </w:rPr>
        <w:t>Photos: Elaine Losekamp.</w:t>
      </w:r>
    </w:p>
    <w:p w14:paraId="3E8C89FC" w14:textId="58857AF1" w:rsidR="00E30E41" w:rsidRDefault="008C7152" w:rsidP="008B65DC">
      <w:pPr>
        <w:spacing w:after="20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E2841" w:themeColor="text2"/>
        </w:rPr>
        <w:tab/>
      </w:r>
      <w:r w:rsidR="00CC7B97" w:rsidDel="00CC7B97">
        <w:rPr>
          <w:rFonts w:ascii="Times New Roman" w:eastAsia="Times New Roman" w:hAnsi="Times New Roman" w:cs="Times New Roman"/>
          <w:color w:val="0E2841" w:themeColor="text2"/>
        </w:rPr>
        <w:t>M</w:t>
      </w:r>
      <w:r w:rsidR="21172074" w:rsidRPr="2EF0C454">
        <w:rPr>
          <w:rFonts w:ascii="Times New Roman" w:eastAsia="Times New Roman" w:hAnsi="Times New Roman" w:cs="Times New Roman"/>
          <w:color w:val="000000" w:themeColor="text1"/>
        </w:rPr>
        <w:t xml:space="preserve">esotunnels - temporary structures constructed by installing fine-mesh row covers over </w:t>
      </w:r>
      <w:r w:rsidR="00296BE8" w:rsidRPr="2EF0C454">
        <w:rPr>
          <w:rFonts w:ascii="Times New Roman" w:eastAsia="Times New Roman" w:hAnsi="Times New Roman" w:cs="Times New Roman"/>
          <w:color w:val="000000" w:themeColor="text1"/>
        </w:rPr>
        <w:t xml:space="preserve">approximately </w:t>
      </w:r>
      <w:r w:rsidR="001D33D9" w:rsidRPr="2EF0C454">
        <w:rPr>
          <w:rFonts w:ascii="Times New Roman" w:eastAsia="Times New Roman" w:hAnsi="Times New Roman" w:cs="Times New Roman"/>
          <w:color w:val="000000" w:themeColor="text1"/>
        </w:rPr>
        <w:t>3.5-ft</w:t>
      </w:r>
      <w:r w:rsidR="21172074" w:rsidRPr="2EF0C454">
        <w:rPr>
          <w:rFonts w:ascii="Times New Roman" w:eastAsia="Times New Roman" w:hAnsi="Times New Roman" w:cs="Times New Roman"/>
          <w:color w:val="000000" w:themeColor="text1"/>
        </w:rPr>
        <w:t xml:space="preserve">-tall bent conduit hoops – </w:t>
      </w:r>
      <w:r w:rsidR="00A1708F" w:rsidRPr="2EF0C454">
        <w:rPr>
          <w:rFonts w:ascii="Times New Roman" w:eastAsia="Times New Roman" w:hAnsi="Times New Roman" w:cs="Times New Roman"/>
          <w:color w:val="000000" w:themeColor="text1"/>
        </w:rPr>
        <w:t>can be</w:t>
      </w:r>
      <w:r w:rsidR="21172074" w:rsidRPr="2EF0C454">
        <w:rPr>
          <w:rFonts w:ascii="Times New Roman" w:eastAsia="Times New Roman" w:hAnsi="Times New Roman" w:cs="Times New Roman"/>
          <w:color w:val="000000" w:themeColor="text1"/>
        </w:rPr>
        <w:t xml:space="preserve"> an effective strategy for managing insect pests in cucurbit production </w:t>
      </w:r>
      <w:r w:rsidR="21172074" w:rsidRPr="2EF0C454">
        <w:rPr>
          <w:rFonts w:eastAsia="Times New Roman"/>
          <w:color w:val="000000" w:themeColor="text1"/>
        </w:rPr>
        <w:t>(</w:t>
      </w:r>
      <w:r w:rsidR="00960338" w:rsidRPr="2EF0C454">
        <w:rPr>
          <w:rFonts w:eastAsia="Aptos"/>
          <w:color w:val="000000" w:themeColor="text1"/>
        </w:rPr>
        <w:t>Figure 1</w:t>
      </w:r>
      <w:r w:rsidR="21172074" w:rsidRPr="2EF0C454">
        <w:rPr>
          <w:rFonts w:eastAsia="Times New Roman"/>
          <w:color w:val="000000" w:themeColor="text1"/>
        </w:rPr>
        <w:t>).</w:t>
      </w:r>
      <w:r w:rsidR="21172074" w:rsidRPr="2EF0C454">
        <w:rPr>
          <w:rFonts w:ascii="Times New Roman" w:eastAsia="Times New Roman" w:hAnsi="Times New Roman" w:cs="Times New Roman"/>
          <w:color w:val="000000" w:themeColor="text1"/>
        </w:rPr>
        <w:t xml:space="preserve"> </w:t>
      </w:r>
      <w:r w:rsidR="00183F43" w:rsidRPr="2EF0C454">
        <w:rPr>
          <w:rFonts w:ascii="Times New Roman" w:eastAsia="Times New Roman" w:hAnsi="Times New Roman" w:cs="Times New Roman"/>
          <w:color w:val="000000" w:themeColor="text1"/>
        </w:rPr>
        <w:t xml:space="preserve">Mesotunnels reduced insect pest </w:t>
      </w:r>
      <w:r w:rsidR="001D33D9" w:rsidRPr="2EF0C454">
        <w:rPr>
          <w:rFonts w:ascii="Times New Roman" w:eastAsia="Times New Roman" w:hAnsi="Times New Roman" w:cs="Times New Roman"/>
          <w:color w:val="000000" w:themeColor="text1"/>
        </w:rPr>
        <w:t xml:space="preserve">density </w:t>
      </w:r>
      <w:r w:rsidR="00183F43" w:rsidRPr="2EF0C454">
        <w:rPr>
          <w:rFonts w:ascii="Times New Roman" w:eastAsia="Times New Roman" w:hAnsi="Times New Roman" w:cs="Times New Roman"/>
          <w:color w:val="000000" w:themeColor="text1"/>
        </w:rPr>
        <w:t xml:space="preserve">and increased marketable yield in </w:t>
      </w:r>
      <w:r w:rsidR="001D33D9" w:rsidRPr="2EF0C454">
        <w:rPr>
          <w:rFonts w:ascii="Times New Roman" w:eastAsia="Times New Roman" w:hAnsi="Times New Roman" w:cs="Times New Roman"/>
          <w:color w:val="000000" w:themeColor="text1"/>
        </w:rPr>
        <w:t xml:space="preserve">research </w:t>
      </w:r>
      <w:r w:rsidR="00183F43" w:rsidRPr="2EF0C454">
        <w:rPr>
          <w:rFonts w:ascii="Times New Roman" w:eastAsia="Times New Roman" w:hAnsi="Times New Roman" w:cs="Times New Roman"/>
          <w:color w:val="000000" w:themeColor="text1"/>
        </w:rPr>
        <w:t>studies of acorn squash</w:t>
      </w:r>
      <w:r w:rsidR="00183F43" w:rsidRPr="2EF0C454">
        <w:rPr>
          <w:rFonts w:ascii="Times New Roman" w:eastAsia="Times New Roman" w:hAnsi="Times New Roman" w:cs="Times New Roman"/>
          <w:noProof/>
          <w:color w:val="000000" w:themeColor="text1"/>
        </w:rPr>
        <w:t xml:space="preserve"> </w:t>
      </w:r>
      <w:r w:rsidR="00183F43">
        <w:rPr>
          <w:rFonts w:ascii="Times New Roman" w:eastAsia="Times New Roman" w:hAnsi="Times New Roman" w:cs="Times New Roman"/>
          <w:color w:val="000000" w:themeColor="text1"/>
        </w:rPr>
        <w:fldChar w:fldCharType="begin"/>
      </w:r>
      <w:r w:rsidR="00183F43">
        <w:rPr>
          <w:rFonts w:ascii="Times New Roman" w:eastAsia="Times New Roman" w:hAnsi="Times New Roman" w:cs="Times New Roman"/>
          <w:color w:val="000000" w:themeColor="text1"/>
        </w:rPr>
        <w:instrText xml:space="preserve"> ADDIN EN.CITE &lt;EndNote&gt;&lt;Cite&gt;&lt;Author&gt;Fiske&lt;/Author&gt;&lt;Year&gt;2024&lt;/Year&gt;&lt;RecNum&gt;68&lt;/RecNum&gt;&lt;DisplayText&gt;(Fiske et al., 2024)&lt;/DisplayText&gt;&lt;record&gt;&lt;rec-number&gt;68&lt;/rec-number&gt;&lt;foreign-keys&gt;&lt;key app="EN" db-id="vd9ss0a9vp5dtwewdetxpdpdp2zrf5fw9vzp" timestamp="1759797373"&gt;68&lt;/key&gt;&lt;/foreign-keys&gt;&lt;ref-type name="Journal Article"&gt;17&lt;/ref-type&gt;&lt;contributors&gt;&lt;authors&gt;&lt;author&gt;Kathleen Fiske&lt;/author&gt;&lt;author&gt;Nieyan Cheng&lt;/author&gt;&lt;author&gt;Ryan Kuesel&lt;/author&gt;&lt;author&gt;Wendong Zhang&lt;/author&gt;&lt;author&gt;Ricardo Bessin&lt;/author&gt;&lt;author&gt;Mark Alan Williams&lt;/author&gt;&lt;author&gt;David Gonthier&lt;/author&gt;&lt;/authors&gt;&lt;/contributors&gt;&lt;titles&gt;&lt;title&gt;Row covers limit pests and disease and increase profit in organic acorn squash&lt;/title&gt;&lt;secondary-title&gt;Frontiers in Sustainable Food Systems&lt;/secondary-title&gt;&lt;/titles&gt;&lt;periodical&gt;&lt;full-title&gt;Frontiers in Sustainable Food Systems&lt;/full-title&gt;&lt;/periodical&gt;&lt;dates&gt;&lt;year&gt;2024&lt;/year&gt;&lt;/dates&gt;&lt;urls&gt;&lt;/urls&gt;&lt;electronic-resource-num&gt;10.3389/fsufs.2024.1347924&lt;/electronic-resource-num&gt;&lt;/record&gt;&lt;/Cite&gt;&lt;/EndNote&gt;</w:instrText>
      </w:r>
      <w:r w:rsidR="00183F43">
        <w:rPr>
          <w:rFonts w:ascii="Times New Roman" w:eastAsia="Times New Roman" w:hAnsi="Times New Roman" w:cs="Times New Roman"/>
          <w:color w:val="000000" w:themeColor="text1"/>
        </w:rPr>
        <w:fldChar w:fldCharType="separate"/>
      </w:r>
      <w:r w:rsidR="00183F43" w:rsidRPr="2EF0C454">
        <w:rPr>
          <w:rFonts w:ascii="Times New Roman" w:eastAsia="Times New Roman" w:hAnsi="Times New Roman" w:cs="Times New Roman"/>
          <w:noProof/>
          <w:color w:val="000000" w:themeColor="text1"/>
        </w:rPr>
        <w:t>(Fiske et al., 2024)</w:t>
      </w:r>
      <w:r w:rsidR="00183F43">
        <w:rPr>
          <w:rFonts w:ascii="Times New Roman" w:eastAsia="Times New Roman" w:hAnsi="Times New Roman" w:cs="Times New Roman"/>
          <w:color w:val="000000" w:themeColor="text1"/>
        </w:rPr>
        <w:fldChar w:fldCharType="end"/>
      </w:r>
      <w:r w:rsidR="00C23BAF" w:rsidRPr="2EF0C454">
        <w:rPr>
          <w:rFonts w:ascii="Times New Roman" w:eastAsia="Times New Roman" w:hAnsi="Times New Roman" w:cs="Times New Roman"/>
          <w:color w:val="000000" w:themeColor="text1"/>
        </w:rPr>
        <w:t>,</w:t>
      </w:r>
      <w:r w:rsidR="00183F43" w:rsidRPr="2EF0C454">
        <w:rPr>
          <w:rFonts w:ascii="Times New Roman" w:eastAsia="Times New Roman" w:hAnsi="Times New Roman" w:cs="Times New Roman"/>
          <w:color w:val="000000" w:themeColor="text1"/>
        </w:rPr>
        <w:t xml:space="preserve"> muskmelon </w:t>
      </w:r>
      <w:r w:rsidR="00183F43">
        <w:rPr>
          <w:rFonts w:ascii="Times New Roman" w:eastAsia="Times New Roman" w:hAnsi="Times New Roman" w:cs="Times New Roman"/>
          <w:color w:val="000000" w:themeColor="text1"/>
        </w:rPr>
        <w:fldChar w:fldCharType="begin"/>
      </w:r>
      <w:r w:rsidR="00183F43">
        <w:rPr>
          <w:rFonts w:ascii="Times New Roman" w:eastAsia="Times New Roman" w:hAnsi="Times New Roman" w:cs="Times New Roman"/>
          <w:color w:val="000000" w:themeColor="text1"/>
        </w:rPr>
        <w:instrText xml:space="preserve"> ADDIN EN.CITE &lt;EndNote&gt;&lt;Cite&gt;&lt;Author&gt;Nelson&lt;/Author&gt;&lt;Year&gt;2023&lt;/Year&gt;&lt;RecNum&gt;116&lt;/RecNum&gt;&lt;DisplayText&gt;(Nelson et al., 2023)&lt;/DisplayText&gt;&lt;record&gt;&lt;rec-number&gt;116&lt;/rec-number&gt;&lt;foreign-keys&gt;&lt;key app="EN" db-id="vd9ss0a9vp5dtwewdetxpdpdp2zrf5fw9vzp" timestamp="1759797432"&gt;116&lt;/key&gt;&lt;/foreign-keys&gt;&lt;ref-type name="Journal Article"&gt;17&lt;/ref-type&gt;&lt;contributors&gt;&lt;authors&gt;&lt;author&gt;Hayley M. Nelson&lt;/author&gt;&lt;author&gt;Jose F. Gonzalez-Acuna&lt;/author&gt;&lt;author&gt;Ajay Nair&lt;/author&gt;&lt;author&gt;Nieyan Cheng&lt;/author&gt;&lt;author&gt;Kephas Mphande&lt;/author&gt;&lt;author&gt;Sharon Badilla-Arias&lt;/author&gt;&lt;author&gt;Wendong Zhang&lt;/author&gt;&lt;author&gt;Mark L. Gleason&lt;/author&gt;&lt;/authors&gt;&lt;/contributors&gt;&lt;titles&gt;&lt;title&gt;Comparison of Row Cover Systems for Pest Management in Organic Muskmelon in Iowa&lt;/title&gt;&lt;secondary-title&gt;HortTechnology&lt;/secondary-title&gt;&lt;/titles&gt;&lt;periodical&gt;&lt;full-title&gt;HortTechnology&lt;/full-title&gt;&lt;/periodical&gt;&lt;volume&gt;33&lt;/volume&gt;&lt;num-vols&gt;1&lt;/num-vols&gt;&lt;dates&gt;&lt;year&gt;2023&lt;/year&gt;&lt;/dates&gt;&lt;urls&gt;&lt;/urls&gt;&lt;electronic-resource-num&gt;10.21273/HORTTECH05096-22&lt;/electronic-resource-num&gt;&lt;/record&gt;&lt;/Cite&gt;&lt;/EndNote&gt;</w:instrText>
      </w:r>
      <w:r w:rsidR="00183F43">
        <w:rPr>
          <w:rFonts w:ascii="Times New Roman" w:eastAsia="Times New Roman" w:hAnsi="Times New Roman" w:cs="Times New Roman"/>
          <w:color w:val="000000" w:themeColor="text1"/>
        </w:rPr>
        <w:fldChar w:fldCharType="separate"/>
      </w:r>
      <w:r w:rsidR="00183F43" w:rsidRPr="2EF0C454">
        <w:rPr>
          <w:rFonts w:ascii="Times New Roman" w:eastAsia="Times New Roman" w:hAnsi="Times New Roman" w:cs="Times New Roman"/>
          <w:noProof/>
          <w:color w:val="000000" w:themeColor="text1"/>
        </w:rPr>
        <w:t>(Nelson et al., 2023)</w:t>
      </w:r>
      <w:r w:rsidR="00183F43">
        <w:rPr>
          <w:rFonts w:ascii="Times New Roman" w:eastAsia="Times New Roman" w:hAnsi="Times New Roman" w:cs="Times New Roman"/>
          <w:color w:val="000000" w:themeColor="text1"/>
        </w:rPr>
        <w:fldChar w:fldCharType="end"/>
      </w:r>
      <w:r w:rsidR="00C23BAF" w:rsidRPr="2EF0C454">
        <w:rPr>
          <w:rFonts w:ascii="Times New Roman" w:eastAsia="Times New Roman" w:hAnsi="Times New Roman" w:cs="Times New Roman"/>
          <w:color w:val="000000" w:themeColor="text1"/>
        </w:rPr>
        <w:t xml:space="preserve">, and zucchini </w:t>
      </w:r>
      <w:r w:rsidR="00C23BAF">
        <w:rPr>
          <w:rFonts w:ascii="Times New Roman" w:eastAsia="Times New Roman" w:hAnsi="Times New Roman" w:cs="Times New Roman"/>
          <w:color w:val="000000" w:themeColor="text1"/>
        </w:rPr>
        <w:fldChar w:fldCharType="begin"/>
      </w:r>
      <w:r w:rsidR="0043029F">
        <w:rPr>
          <w:rFonts w:ascii="Times New Roman" w:eastAsia="Times New Roman" w:hAnsi="Times New Roman" w:cs="Times New Roman"/>
          <w:color w:val="000000" w:themeColor="text1"/>
        </w:rPr>
        <w:instrText xml:space="preserve"> ADDIN EN.CITE &lt;EndNote&gt;&lt;Cite&gt;&lt;Author&gt;Larkin&lt;/Author&gt;&lt;Year&gt;2025&lt;/Year&gt;&lt;RecNum&gt;293&lt;/RecNum&gt;&lt;DisplayText&gt;(Larkin, 2025)&lt;/DisplayText&gt;&lt;record&gt;&lt;rec-number&gt;293&lt;/rec-number&gt;&lt;foreign-keys&gt;&lt;key app="EN" db-id="vd9ss0a9vp5dtwewdetxpdpdp2zrf5fw9vzp" timestamp="1773365315"&gt;293&lt;/key&gt;&lt;/foreign-keys&gt;&lt;ref-type name="Journal Article"&gt;17&lt;/ref-type&gt;&lt;contributors&gt;&lt;authors&gt;&lt;author&gt;Larkin, Robert P.&lt;/author&gt;&lt;/authors&gt;&lt;/contributors&gt;&lt;titles&gt;&lt;title&gt;Evaluation of Biochar and Humus Amendments and Early-Season Insect Netting on Soil Properties, Crop Yield, and Pest Management in Organic Vegetable Production in Maine&lt;/title&gt;&lt;secondary-title&gt;Agronomy&lt;/secondary-title&gt;&lt;/titles&gt;&lt;periodical&gt;&lt;full-title&gt;Agronomy&lt;/full-title&gt;&lt;/periodical&gt;&lt;pages&gt;2567&lt;/pages&gt;&lt;volume&gt;15&lt;/volume&gt;&lt;number&gt;11&lt;/number&gt;&lt;dates&gt;&lt;year&gt;2025&lt;/year&gt;&lt;/dates&gt;&lt;isbn&gt;2073-4395&lt;/isbn&gt;&lt;accession-num&gt;doi:10.3390/agronomy15112567&lt;/accession-num&gt;&lt;urls&gt;&lt;related-urls&gt;&lt;url&gt;https://www.mdpi.com/2073-4395/15/11/2567&lt;/url&gt;&lt;/related-urls&gt;&lt;/urls&gt;&lt;electronic-resource-num&gt;10.3390/agronomy15112567&lt;/electronic-resource-num&gt;&lt;/record&gt;&lt;/Cite&gt;&lt;/EndNote&gt;</w:instrText>
      </w:r>
      <w:r w:rsidR="00C23BAF">
        <w:rPr>
          <w:rFonts w:ascii="Times New Roman" w:eastAsia="Times New Roman" w:hAnsi="Times New Roman" w:cs="Times New Roman"/>
          <w:color w:val="000000" w:themeColor="text1"/>
        </w:rPr>
        <w:fldChar w:fldCharType="separate"/>
      </w:r>
      <w:r w:rsidR="00C23BAF" w:rsidRPr="2EF0C454">
        <w:rPr>
          <w:rFonts w:ascii="Times New Roman" w:eastAsia="Times New Roman" w:hAnsi="Times New Roman" w:cs="Times New Roman"/>
          <w:noProof/>
          <w:color w:val="000000" w:themeColor="text1"/>
        </w:rPr>
        <w:t>(Larkin, 2025)</w:t>
      </w:r>
      <w:r w:rsidR="00C23BAF">
        <w:rPr>
          <w:rFonts w:ascii="Times New Roman" w:eastAsia="Times New Roman" w:hAnsi="Times New Roman" w:cs="Times New Roman"/>
          <w:color w:val="000000" w:themeColor="text1"/>
        </w:rPr>
        <w:fldChar w:fldCharType="end"/>
      </w:r>
      <w:r w:rsidR="00C23BAF" w:rsidRPr="2EF0C454">
        <w:rPr>
          <w:rFonts w:ascii="Times New Roman" w:eastAsia="Times New Roman" w:hAnsi="Times New Roman" w:cs="Times New Roman"/>
          <w:color w:val="000000" w:themeColor="text1"/>
        </w:rPr>
        <w:t>.</w:t>
      </w:r>
      <w:r w:rsidR="00AA79A3" w:rsidRPr="2EF0C454">
        <w:rPr>
          <w:rFonts w:ascii="Times New Roman" w:eastAsia="Times New Roman" w:hAnsi="Times New Roman" w:cs="Times New Roman"/>
          <w:color w:val="000000" w:themeColor="text1"/>
        </w:rPr>
        <w:t xml:space="preserve"> </w:t>
      </w:r>
      <w:r w:rsidR="00A374D7" w:rsidRPr="2EF0C454">
        <w:rPr>
          <w:rFonts w:ascii="Times New Roman" w:eastAsia="Times New Roman" w:hAnsi="Times New Roman" w:cs="Times New Roman"/>
          <w:color w:val="000000" w:themeColor="text1"/>
        </w:rPr>
        <w:t xml:space="preserve">Although past studies of mesotunnels in cucurbit production have shown promising results, </w:t>
      </w:r>
      <w:r w:rsidR="001809AE" w:rsidRPr="2EF0C454">
        <w:rPr>
          <w:rFonts w:ascii="Times New Roman" w:eastAsia="Times New Roman" w:hAnsi="Times New Roman" w:cs="Times New Roman"/>
          <w:color w:val="000000" w:themeColor="text1"/>
        </w:rPr>
        <w:t xml:space="preserve">pollination management </w:t>
      </w:r>
      <w:r w:rsidR="00C265C9" w:rsidRPr="2EF0C454">
        <w:rPr>
          <w:rFonts w:ascii="Times New Roman" w:eastAsia="Times New Roman" w:hAnsi="Times New Roman" w:cs="Times New Roman"/>
          <w:color w:val="000000" w:themeColor="text1"/>
        </w:rPr>
        <w:t>remains</w:t>
      </w:r>
      <w:r w:rsidR="001809AE" w:rsidRPr="2EF0C454">
        <w:rPr>
          <w:rFonts w:ascii="Times New Roman" w:eastAsia="Times New Roman" w:hAnsi="Times New Roman" w:cs="Times New Roman"/>
          <w:color w:val="000000" w:themeColor="text1"/>
        </w:rPr>
        <w:t xml:space="preserve"> a significant challenge.</w:t>
      </w:r>
      <w:r w:rsidR="00EB4E84" w:rsidRPr="2EF0C454">
        <w:rPr>
          <w:rFonts w:ascii="Times New Roman" w:eastAsia="Times New Roman" w:hAnsi="Times New Roman" w:cs="Times New Roman"/>
          <w:color w:val="000000" w:themeColor="text1"/>
        </w:rPr>
        <w:t xml:space="preserve"> To ensure that insect</w:t>
      </w:r>
      <w:r w:rsidR="00C64075" w:rsidRPr="2EF0C454">
        <w:rPr>
          <w:rFonts w:ascii="Times New Roman" w:eastAsia="Times New Roman" w:hAnsi="Times New Roman" w:cs="Times New Roman"/>
          <w:color w:val="000000" w:themeColor="text1"/>
        </w:rPr>
        <w:t>s</w:t>
      </w:r>
      <w:r w:rsidR="00EB4E84" w:rsidRPr="2EF0C454">
        <w:rPr>
          <w:rFonts w:ascii="Times New Roman" w:eastAsia="Times New Roman" w:hAnsi="Times New Roman" w:cs="Times New Roman"/>
          <w:color w:val="000000" w:themeColor="text1"/>
        </w:rPr>
        <w:t xml:space="preserve"> can </w:t>
      </w:r>
      <w:r w:rsidR="00C265C9" w:rsidRPr="2EF0C454">
        <w:rPr>
          <w:rFonts w:ascii="Times New Roman" w:eastAsia="Times New Roman" w:hAnsi="Times New Roman" w:cs="Times New Roman"/>
          <w:color w:val="000000" w:themeColor="text1"/>
        </w:rPr>
        <w:t>pollinate</w:t>
      </w:r>
      <w:r w:rsidR="00EB4E84" w:rsidRPr="2EF0C454">
        <w:rPr>
          <w:rFonts w:ascii="Times New Roman" w:eastAsia="Times New Roman" w:hAnsi="Times New Roman" w:cs="Times New Roman"/>
          <w:color w:val="000000" w:themeColor="text1"/>
        </w:rPr>
        <w:t xml:space="preserve"> flowers, growers can remove or open the ends of row covers at flowering; however, doing so </w:t>
      </w:r>
      <w:r w:rsidR="00C815EB" w:rsidRPr="2EF0C454">
        <w:rPr>
          <w:rFonts w:ascii="Times New Roman" w:eastAsia="Times New Roman" w:hAnsi="Times New Roman" w:cs="Times New Roman"/>
          <w:color w:val="000000" w:themeColor="text1"/>
        </w:rPr>
        <w:t>may also</w:t>
      </w:r>
      <w:r w:rsidR="002673F1" w:rsidRPr="2EF0C454">
        <w:rPr>
          <w:rFonts w:ascii="Times New Roman" w:eastAsia="Times New Roman" w:hAnsi="Times New Roman" w:cs="Times New Roman"/>
          <w:color w:val="000000" w:themeColor="text1"/>
        </w:rPr>
        <w:t xml:space="preserve"> allow insect </w:t>
      </w:r>
      <w:r w:rsidR="00C815EB" w:rsidRPr="2EF0C454">
        <w:rPr>
          <w:rFonts w:ascii="Times New Roman" w:eastAsia="Times New Roman" w:hAnsi="Times New Roman" w:cs="Times New Roman"/>
          <w:color w:val="000000" w:themeColor="text1"/>
        </w:rPr>
        <w:t xml:space="preserve">pests </w:t>
      </w:r>
      <w:r w:rsidR="002673F1" w:rsidRPr="2EF0C454">
        <w:rPr>
          <w:rFonts w:ascii="Times New Roman" w:eastAsia="Times New Roman" w:hAnsi="Times New Roman" w:cs="Times New Roman"/>
          <w:color w:val="000000" w:themeColor="text1"/>
        </w:rPr>
        <w:t>to access crops.</w:t>
      </w:r>
      <w:r w:rsidR="00C64075" w:rsidRPr="2EF0C454">
        <w:rPr>
          <w:rFonts w:ascii="Times New Roman" w:eastAsia="Times New Roman" w:hAnsi="Times New Roman" w:cs="Times New Roman"/>
          <w:color w:val="000000" w:themeColor="text1"/>
        </w:rPr>
        <w:t xml:space="preserve"> </w:t>
      </w:r>
      <w:r w:rsidR="00FC395D" w:rsidRPr="2EF0C454">
        <w:rPr>
          <w:rFonts w:ascii="Times New Roman" w:eastAsia="Times New Roman" w:hAnsi="Times New Roman" w:cs="Times New Roman"/>
          <w:color w:val="000000" w:themeColor="text1"/>
        </w:rPr>
        <w:t>Studies</w:t>
      </w:r>
      <w:r w:rsidR="00C64075" w:rsidRPr="2EF0C454">
        <w:rPr>
          <w:rFonts w:ascii="Times New Roman" w:eastAsia="Times New Roman" w:hAnsi="Times New Roman" w:cs="Times New Roman"/>
          <w:color w:val="000000" w:themeColor="text1"/>
        </w:rPr>
        <w:t xml:space="preserve"> comparing the efficacy of different pollination management strategies </w:t>
      </w:r>
      <w:r w:rsidR="00510A89" w:rsidRPr="2EF0C454">
        <w:rPr>
          <w:rFonts w:ascii="Times New Roman" w:eastAsia="Times New Roman" w:hAnsi="Times New Roman" w:cs="Times New Roman"/>
          <w:color w:val="000000" w:themeColor="text1"/>
        </w:rPr>
        <w:t xml:space="preserve">on pest exclusion, rates of pollination, and yield of </w:t>
      </w:r>
      <w:r w:rsidR="00C64075" w:rsidRPr="2EF0C454">
        <w:rPr>
          <w:rFonts w:ascii="Times New Roman" w:eastAsia="Times New Roman" w:hAnsi="Times New Roman" w:cs="Times New Roman"/>
          <w:color w:val="000000" w:themeColor="text1"/>
        </w:rPr>
        <w:t>cucurbits in mesotunnel systems ha</w:t>
      </w:r>
      <w:r w:rsidR="00AF1382" w:rsidRPr="2EF0C454">
        <w:rPr>
          <w:rFonts w:ascii="Times New Roman" w:eastAsia="Times New Roman" w:hAnsi="Times New Roman" w:cs="Times New Roman"/>
          <w:color w:val="000000" w:themeColor="text1"/>
        </w:rPr>
        <w:t>ve</w:t>
      </w:r>
      <w:r w:rsidR="00C64075" w:rsidRPr="2EF0C454">
        <w:rPr>
          <w:rFonts w:ascii="Times New Roman" w:eastAsia="Times New Roman" w:hAnsi="Times New Roman" w:cs="Times New Roman"/>
          <w:color w:val="000000" w:themeColor="text1"/>
        </w:rPr>
        <w:t xml:space="preserve"> </w:t>
      </w:r>
      <w:r w:rsidR="002449B2" w:rsidRPr="2EF0C454">
        <w:rPr>
          <w:rFonts w:ascii="Times New Roman" w:eastAsia="Times New Roman" w:hAnsi="Times New Roman" w:cs="Times New Roman"/>
          <w:color w:val="000000" w:themeColor="text1"/>
        </w:rPr>
        <w:t>provided</w:t>
      </w:r>
      <w:r w:rsidR="00F7501F" w:rsidRPr="2EF0C454">
        <w:rPr>
          <w:rFonts w:ascii="Times New Roman" w:eastAsia="Times New Roman" w:hAnsi="Times New Roman" w:cs="Times New Roman"/>
          <w:color w:val="000000" w:themeColor="text1"/>
        </w:rPr>
        <w:t xml:space="preserve"> </w:t>
      </w:r>
      <w:r w:rsidR="00EB4E84" w:rsidRPr="2EF0C454">
        <w:rPr>
          <w:rFonts w:ascii="Times New Roman" w:eastAsia="Times New Roman" w:hAnsi="Times New Roman" w:cs="Times New Roman"/>
          <w:color w:val="000000" w:themeColor="text1"/>
        </w:rPr>
        <w:t>inconclusive results</w:t>
      </w:r>
      <w:r w:rsidR="00D250E7" w:rsidRPr="2EF0C454">
        <w:rPr>
          <w:rFonts w:ascii="Times New Roman" w:eastAsia="Times New Roman" w:hAnsi="Times New Roman" w:cs="Times New Roman"/>
          <w:color w:val="000000" w:themeColor="text1"/>
        </w:rPr>
        <w:t>.</w:t>
      </w:r>
      <w:r w:rsidR="0006691C" w:rsidRPr="2EF0C454">
        <w:rPr>
          <w:rFonts w:ascii="Times New Roman" w:eastAsia="Times New Roman" w:hAnsi="Times New Roman" w:cs="Times New Roman"/>
          <w:color w:val="000000" w:themeColor="text1"/>
        </w:rPr>
        <w:t xml:space="preserve"> Effects of pollination management strategy </w:t>
      </w:r>
      <w:r w:rsidR="00603690" w:rsidRPr="2EF0C454">
        <w:rPr>
          <w:rFonts w:ascii="Times New Roman" w:eastAsia="Times New Roman" w:hAnsi="Times New Roman" w:cs="Times New Roman"/>
          <w:color w:val="000000" w:themeColor="text1"/>
        </w:rPr>
        <w:t>are likely to vary in response to a variety of factors, including</w:t>
      </w:r>
      <w:r w:rsidR="00510A89" w:rsidRPr="2EF0C454">
        <w:rPr>
          <w:rFonts w:ascii="Times New Roman" w:eastAsia="Times New Roman" w:hAnsi="Times New Roman" w:cs="Times New Roman"/>
          <w:color w:val="000000" w:themeColor="text1"/>
        </w:rPr>
        <w:t xml:space="preserve"> mesotunnel size and </w:t>
      </w:r>
      <w:r w:rsidR="00085484" w:rsidRPr="2EF0C454">
        <w:rPr>
          <w:rFonts w:ascii="Times New Roman" w:eastAsia="Times New Roman" w:hAnsi="Times New Roman" w:cs="Times New Roman"/>
          <w:color w:val="000000" w:themeColor="text1"/>
        </w:rPr>
        <w:t>plant spacing.</w:t>
      </w:r>
      <w:r w:rsidR="00A02000" w:rsidRPr="2EF0C454">
        <w:rPr>
          <w:rFonts w:ascii="Times New Roman" w:eastAsia="Times New Roman" w:hAnsi="Times New Roman" w:cs="Times New Roman"/>
          <w:color w:val="000000" w:themeColor="text1"/>
        </w:rPr>
        <w:t xml:space="preserve"> </w:t>
      </w:r>
    </w:p>
    <w:p w14:paraId="0A898274" w14:textId="0B5E7006" w:rsidR="00045974" w:rsidRDefault="00E30E41" w:rsidP="00A02000">
      <w:pPr>
        <w:spacing w:after="20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
        <w:t xml:space="preserve">In 2025, </w:t>
      </w:r>
      <w:r>
        <w:rPr>
          <w:rFonts w:ascii="Times New Roman" w:hAnsi="Times New Roman" w:cs="Times New Roman"/>
        </w:rPr>
        <w:t>University of Kentucky researchers affiliated with the Crops Under Cover project (</w:t>
      </w:r>
      <w:r w:rsidRPr="002A1C10">
        <w:rPr>
          <w:rFonts w:ascii="Times New Roman" w:hAnsi="Times New Roman" w:cs="Times New Roman"/>
        </w:rPr>
        <w:t>https://cropsundercover.mgcafe.uky.edu/</w:t>
      </w:r>
      <w:r>
        <w:rPr>
          <w:rFonts w:ascii="Times New Roman" w:hAnsi="Times New Roman" w:cs="Times New Roman"/>
        </w:rPr>
        <w:t>) partnered with</w:t>
      </w:r>
      <w:r w:rsidR="002B7EB6">
        <w:rPr>
          <w:rFonts w:ascii="Times New Roman" w:hAnsi="Times New Roman" w:cs="Times New Roman"/>
        </w:rPr>
        <w:t xml:space="preserve"> vegetable growers across the state to </w:t>
      </w:r>
      <w:proofErr w:type="gramStart"/>
      <w:r w:rsidR="002B7EB6">
        <w:rPr>
          <w:rFonts w:ascii="Times New Roman" w:hAnsi="Times New Roman" w:cs="Times New Roman"/>
        </w:rPr>
        <w:t>test</w:t>
      </w:r>
      <w:proofErr w:type="gramEnd"/>
      <w:r w:rsidR="00C65631">
        <w:rPr>
          <w:rFonts w:ascii="Times New Roman" w:hAnsi="Times New Roman" w:cs="Times New Roman"/>
        </w:rPr>
        <w:t xml:space="preserve"> paired</w:t>
      </w:r>
      <w:r w:rsidR="002B7EB6">
        <w:rPr>
          <w:rFonts w:ascii="Times New Roman" w:hAnsi="Times New Roman" w:cs="Times New Roman"/>
        </w:rPr>
        <w:t xml:space="preserve"> </w:t>
      </w:r>
      <w:r w:rsidR="002B7EB6" w:rsidRPr="2EF0C454">
        <w:rPr>
          <w:rFonts w:ascii="Times New Roman" w:hAnsi="Times New Roman" w:cs="Times New Roman"/>
        </w:rPr>
        <w:t>mesotunnel</w:t>
      </w:r>
      <w:r w:rsidR="00C65631">
        <w:rPr>
          <w:rFonts w:ascii="Times New Roman" w:hAnsi="Times New Roman" w:cs="Times New Roman"/>
        </w:rPr>
        <w:t xml:space="preserve"> and control (uncovered) plots</w:t>
      </w:r>
      <w:r w:rsidR="006E5B7E">
        <w:rPr>
          <w:rFonts w:ascii="Times New Roman" w:hAnsi="Times New Roman" w:cs="Times New Roman"/>
        </w:rPr>
        <w:t xml:space="preserve"> </w:t>
      </w:r>
      <w:r w:rsidR="00A03B6D">
        <w:rPr>
          <w:rFonts w:ascii="Times New Roman" w:hAnsi="Times New Roman" w:cs="Times New Roman"/>
        </w:rPr>
        <w:t>with</w:t>
      </w:r>
      <w:r w:rsidR="006E5B7E">
        <w:rPr>
          <w:rFonts w:ascii="Times New Roman" w:hAnsi="Times New Roman" w:cs="Times New Roman"/>
        </w:rPr>
        <w:t xml:space="preserve"> crops of their choice</w:t>
      </w:r>
      <w:r w:rsidR="002B7EB6">
        <w:rPr>
          <w:rFonts w:ascii="Times New Roman" w:hAnsi="Times New Roman" w:cs="Times New Roman"/>
        </w:rPr>
        <w:t xml:space="preserve"> at their growing sites.</w:t>
      </w:r>
      <w:r w:rsidR="008505A8">
        <w:rPr>
          <w:rFonts w:ascii="Times New Roman" w:hAnsi="Times New Roman" w:cs="Times New Roman"/>
        </w:rPr>
        <w:t xml:space="preserve"> </w:t>
      </w:r>
      <w:r w:rsidR="006B03C8">
        <w:rPr>
          <w:rFonts w:ascii="Times New Roman" w:hAnsi="Times New Roman" w:cs="Times New Roman"/>
        </w:rPr>
        <w:t xml:space="preserve">All </w:t>
      </w:r>
      <w:r w:rsidR="006B03C8" w:rsidRPr="2EF0C454">
        <w:rPr>
          <w:rFonts w:ascii="Times New Roman" w:hAnsi="Times New Roman" w:cs="Times New Roman"/>
        </w:rPr>
        <w:t>m</w:t>
      </w:r>
      <w:r w:rsidR="006B03C8">
        <w:rPr>
          <w:rFonts w:ascii="Times New Roman" w:hAnsi="Times New Roman" w:cs="Times New Roman"/>
        </w:rPr>
        <w:t>esotunnels</w:t>
      </w:r>
      <w:r w:rsidR="006B03C8" w:rsidRPr="2EF0C454">
        <w:rPr>
          <w:rFonts w:ascii="Times New Roman" w:hAnsi="Times New Roman" w:cs="Times New Roman"/>
        </w:rPr>
        <w:t xml:space="preserve"> in the study utilized </w:t>
      </w:r>
      <w:r w:rsidR="006B03C8">
        <w:t>ExcludeNet row cover (mesh size: 0.95mm x 0.95 mm</w:t>
      </w:r>
      <w:r w:rsidR="00F5394C">
        <w:t xml:space="preserve">; </w:t>
      </w:r>
      <w:r w:rsidR="00F5394C" w:rsidRPr="467A7489">
        <w:rPr>
          <w:rFonts w:ascii="Times New Roman" w:eastAsia="Times New Roman" w:hAnsi="Times New Roman" w:cs="Times New Roman"/>
          <w:color w:val="000000" w:themeColor="text1"/>
        </w:rPr>
        <w:t>Tek-Knit Industries, Montreal, Quebec, Canada</w:t>
      </w:r>
      <w:r w:rsidR="006B03C8">
        <w:t>)</w:t>
      </w:r>
      <w:r w:rsidR="00BB78D0">
        <w:t xml:space="preserve"> installed over </w:t>
      </w:r>
      <w:r w:rsidR="002C160C">
        <w:t xml:space="preserve">hoops made from bent sections of 10-ft-long </w:t>
      </w:r>
      <w:r w:rsidR="002740A1">
        <w:t>EMT</w:t>
      </w:r>
      <w:r w:rsidR="002C160C">
        <w:t xml:space="preserve"> conduit</w:t>
      </w:r>
      <w:r w:rsidR="002740A1">
        <w:t xml:space="preserve"> and secured with 10-lb sandbags and </w:t>
      </w:r>
      <w:r w:rsidR="00FD02E7">
        <w:rPr>
          <w:rFonts w:ascii="Times New Roman" w:eastAsia="Times New Roman" w:hAnsi="Times New Roman" w:cs="Times New Roman"/>
          <w:color w:val="000000" w:themeColor="text1"/>
        </w:rPr>
        <w:t>0.75-in</w:t>
      </w:r>
      <w:r w:rsidR="00FD02E7" w:rsidRPr="467A7489">
        <w:rPr>
          <w:rFonts w:ascii="Times New Roman" w:eastAsia="Times New Roman" w:hAnsi="Times New Roman" w:cs="Times New Roman"/>
          <w:color w:val="000000" w:themeColor="text1"/>
        </w:rPr>
        <w:t xml:space="preserve"> snap-on greenhouse plastic clamps (Bootstrap Farmer, Paris, Texas, USA)</w:t>
      </w:r>
      <w:r w:rsidR="00F5394C">
        <w:t xml:space="preserve">. </w:t>
      </w:r>
      <w:r w:rsidR="006E5B7E">
        <w:rPr>
          <w:rFonts w:ascii="Times New Roman" w:hAnsi="Times New Roman" w:cs="Times New Roman"/>
        </w:rPr>
        <w:t>The research team conducted insect pest surveys</w:t>
      </w:r>
      <w:r w:rsidR="00045974">
        <w:rPr>
          <w:rFonts w:ascii="Times New Roman" w:hAnsi="Times New Roman" w:cs="Times New Roman"/>
        </w:rPr>
        <w:t xml:space="preserve">, collected yield data, and assessed participants’ </w:t>
      </w:r>
      <w:r w:rsidR="00045974" w:rsidRPr="2EF0C454">
        <w:rPr>
          <w:rFonts w:ascii="Times New Roman" w:hAnsi="Times New Roman" w:cs="Times New Roman"/>
        </w:rPr>
        <w:t>perceptions of the mesotunnels through</w:t>
      </w:r>
      <w:r w:rsidR="00D72FF9">
        <w:rPr>
          <w:rFonts w:ascii="Times New Roman" w:hAnsi="Times New Roman" w:cs="Times New Roman"/>
        </w:rPr>
        <w:t xml:space="preserve"> before and after surveys</w:t>
      </w:r>
      <w:r w:rsidR="00045974">
        <w:rPr>
          <w:rFonts w:ascii="Times New Roman" w:hAnsi="Times New Roman" w:cs="Times New Roman"/>
        </w:rPr>
        <w:t xml:space="preserve"> and</w:t>
      </w:r>
      <w:r w:rsidR="00D72FF9">
        <w:rPr>
          <w:rFonts w:ascii="Times New Roman" w:hAnsi="Times New Roman" w:cs="Times New Roman"/>
        </w:rPr>
        <w:t xml:space="preserve"> interviews</w:t>
      </w:r>
      <w:r w:rsidR="00045974">
        <w:rPr>
          <w:rFonts w:ascii="Times New Roman" w:hAnsi="Times New Roman" w:cs="Times New Roman"/>
        </w:rPr>
        <w:t>.</w:t>
      </w:r>
      <w:r w:rsidR="00DC2E45">
        <w:rPr>
          <w:rFonts w:ascii="Times New Roman" w:eastAsia="Times New Roman" w:hAnsi="Times New Roman" w:cs="Times New Roman"/>
          <w:b/>
          <w:bCs/>
          <w:color w:val="000000" w:themeColor="text1"/>
        </w:rPr>
        <w:t xml:space="preserve"> </w:t>
      </w:r>
      <w:r w:rsidR="00DC2E45" w:rsidRPr="4C48787A">
        <w:rPr>
          <w:rFonts w:ascii="Times New Roman" w:eastAsia="Times New Roman" w:hAnsi="Times New Roman" w:cs="Times New Roman"/>
          <w:color w:val="000000" w:themeColor="text1"/>
        </w:rPr>
        <w:t xml:space="preserve">In this document, </w:t>
      </w:r>
      <w:r w:rsidR="00DC2E45" w:rsidRPr="0B33A12C">
        <w:rPr>
          <w:rFonts w:ascii="Times New Roman" w:eastAsia="Times New Roman" w:hAnsi="Times New Roman" w:cs="Times New Roman"/>
          <w:color w:val="000000" w:themeColor="text1"/>
        </w:rPr>
        <w:t xml:space="preserve">we present </w:t>
      </w:r>
      <w:r w:rsidR="00DC2E45">
        <w:rPr>
          <w:rFonts w:ascii="Times New Roman" w:eastAsia="Times New Roman" w:hAnsi="Times New Roman" w:cs="Times New Roman"/>
          <w:color w:val="000000" w:themeColor="text1"/>
        </w:rPr>
        <w:t xml:space="preserve">two </w:t>
      </w:r>
      <w:r w:rsidR="00DC2E45" w:rsidRPr="0B33A12C">
        <w:rPr>
          <w:rFonts w:ascii="Times New Roman" w:eastAsia="Times New Roman" w:hAnsi="Times New Roman" w:cs="Times New Roman"/>
          <w:color w:val="000000" w:themeColor="text1"/>
        </w:rPr>
        <w:t>case studies from the study</w:t>
      </w:r>
      <w:r w:rsidR="00DC2E45">
        <w:rPr>
          <w:rFonts w:ascii="Times New Roman" w:eastAsia="Times New Roman" w:hAnsi="Times New Roman" w:cs="Times New Roman"/>
          <w:color w:val="000000" w:themeColor="text1"/>
        </w:rPr>
        <w:t xml:space="preserve"> </w:t>
      </w:r>
      <w:r w:rsidR="001D7172">
        <w:rPr>
          <w:rFonts w:ascii="Times New Roman" w:eastAsia="Times New Roman" w:hAnsi="Times New Roman" w:cs="Times New Roman"/>
          <w:color w:val="000000" w:themeColor="text1"/>
        </w:rPr>
        <w:t>t</w:t>
      </w:r>
      <w:r w:rsidR="00DC2E45">
        <w:rPr>
          <w:rFonts w:ascii="Times New Roman" w:eastAsia="Times New Roman" w:hAnsi="Times New Roman" w:cs="Times New Roman"/>
          <w:color w:val="000000" w:themeColor="text1"/>
        </w:rPr>
        <w:t xml:space="preserve">o illustrate </w:t>
      </w:r>
      <w:proofErr w:type="gramStart"/>
      <w:r w:rsidR="00DC2E45">
        <w:rPr>
          <w:rFonts w:ascii="Times New Roman" w:eastAsia="Times New Roman" w:hAnsi="Times New Roman" w:cs="Times New Roman"/>
          <w:color w:val="000000" w:themeColor="text1"/>
        </w:rPr>
        <w:t>some of</w:t>
      </w:r>
      <w:proofErr w:type="gramEnd"/>
      <w:r w:rsidR="00DC2E45">
        <w:rPr>
          <w:rFonts w:ascii="Times New Roman" w:eastAsia="Times New Roman" w:hAnsi="Times New Roman" w:cs="Times New Roman"/>
          <w:color w:val="000000" w:themeColor="text1"/>
        </w:rPr>
        <w:t xml:space="preserve"> the </w:t>
      </w:r>
      <w:r w:rsidR="00DC2E45" w:rsidRPr="0B33A12C">
        <w:rPr>
          <w:rFonts w:ascii="Times New Roman" w:eastAsia="Times New Roman" w:hAnsi="Times New Roman" w:cs="Times New Roman"/>
          <w:color w:val="000000" w:themeColor="text1"/>
        </w:rPr>
        <w:t xml:space="preserve">opportunities and challenges with </w:t>
      </w:r>
      <w:r w:rsidR="00DC2E45">
        <w:rPr>
          <w:rFonts w:ascii="Times New Roman" w:eastAsia="Times New Roman" w:hAnsi="Times New Roman" w:cs="Times New Roman"/>
          <w:color w:val="000000" w:themeColor="text1"/>
        </w:rPr>
        <w:t>this</w:t>
      </w:r>
      <w:r w:rsidR="00DC2E45" w:rsidRPr="0B33A12C">
        <w:rPr>
          <w:rFonts w:ascii="Times New Roman" w:eastAsia="Times New Roman" w:hAnsi="Times New Roman" w:cs="Times New Roman"/>
          <w:color w:val="000000" w:themeColor="text1"/>
        </w:rPr>
        <w:t xml:space="preserve"> pest management strategy in cucurbit production</w:t>
      </w:r>
      <w:r w:rsidR="00DC2E45" w:rsidRPr="2EF0C454">
        <w:rPr>
          <w:rFonts w:ascii="Times New Roman" w:eastAsia="Times New Roman" w:hAnsi="Times New Roman" w:cs="Times New Roman"/>
          <w:color w:val="000000" w:themeColor="text1"/>
        </w:rPr>
        <w:t>.</w:t>
      </w:r>
      <w:r w:rsidR="00750439">
        <w:rPr>
          <w:rFonts w:ascii="Times New Roman" w:eastAsia="Times New Roman" w:hAnsi="Times New Roman" w:cs="Times New Roman"/>
          <w:color w:val="000000" w:themeColor="text1"/>
        </w:rPr>
        <w:t xml:space="preserve"> Identifying information has </w:t>
      </w:r>
      <w:proofErr w:type="gramStart"/>
      <w:r w:rsidR="00750439">
        <w:rPr>
          <w:rFonts w:ascii="Times New Roman" w:eastAsia="Times New Roman" w:hAnsi="Times New Roman" w:cs="Times New Roman"/>
          <w:color w:val="000000" w:themeColor="text1"/>
        </w:rPr>
        <w:t>been removed</w:t>
      </w:r>
      <w:proofErr w:type="gramEnd"/>
      <w:r w:rsidR="00750439">
        <w:rPr>
          <w:rFonts w:ascii="Times New Roman" w:eastAsia="Times New Roman" w:hAnsi="Times New Roman" w:cs="Times New Roman"/>
          <w:color w:val="000000" w:themeColor="text1"/>
        </w:rPr>
        <w:t xml:space="preserve"> to protect the participants’ privacy, and </w:t>
      </w:r>
      <w:r w:rsidR="00240B6B">
        <w:rPr>
          <w:rFonts w:ascii="Times New Roman" w:eastAsia="Times New Roman" w:hAnsi="Times New Roman" w:cs="Times New Roman"/>
          <w:color w:val="000000" w:themeColor="text1"/>
        </w:rPr>
        <w:t xml:space="preserve">the case studies </w:t>
      </w:r>
      <w:proofErr w:type="gramStart"/>
      <w:r w:rsidR="00240B6B">
        <w:rPr>
          <w:rFonts w:ascii="Times New Roman" w:eastAsia="Times New Roman" w:hAnsi="Times New Roman" w:cs="Times New Roman"/>
          <w:color w:val="000000" w:themeColor="text1"/>
        </w:rPr>
        <w:t>are described</w:t>
      </w:r>
      <w:proofErr w:type="gramEnd"/>
      <w:r w:rsidR="00240B6B">
        <w:rPr>
          <w:rFonts w:ascii="Times New Roman" w:eastAsia="Times New Roman" w:hAnsi="Times New Roman" w:cs="Times New Roman"/>
          <w:color w:val="000000" w:themeColor="text1"/>
        </w:rPr>
        <w:t xml:space="preserve"> with the participants’ permission.</w:t>
      </w:r>
    </w:p>
    <w:p w14:paraId="6C81F0B4" w14:textId="77777777" w:rsidR="00175473" w:rsidRPr="00175473" w:rsidRDefault="00175473" w:rsidP="00A02000">
      <w:pPr>
        <w:spacing w:after="200" w:line="240" w:lineRule="auto"/>
        <w:jc w:val="both"/>
        <w:rPr>
          <w:rFonts w:ascii="Times New Roman" w:eastAsia="Times New Roman" w:hAnsi="Times New Roman" w:cs="Times New Roman"/>
          <w:color w:val="000000" w:themeColor="text1"/>
        </w:rPr>
      </w:pPr>
    </w:p>
    <w:p w14:paraId="4A5F418F" w14:textId="0F19313A" w:rsidR="00F70702" w:rsidRDefault="00175473" w:rsidP="2EF0C454">
      <w:pPr>
        <w:spacing w:after="200" w:line="240" w:lineRule="auto"/>
        <w:jc w:val="both"/>
        <w:rPr>
          <w:b/>
          <w:bCs/>
        </w:rPr>
      </w:pPr>
      <w:r>
        <w:rPr>
          <w:b/>
          <w:bCs/>
        </w:rPr>
        <w:t>Case Study</w:t>
      </w:r>
      <w:r w:rsidR="002A180F" w:rsidRPr="2EF0C454">
        <w:rPr>
          <w:b/>
          <w:bCs/>
        </w:rPr>
        <w:t xml:space="preserve"> 1 </w:t>
      </w:r>
    </w:p>
    <w:p w14:paraId="115F2EFA" w14:textId="1316C203" w:rsidR="002A180F" w:rsidRDefault="005349C5" w:rsidP="2EF0C454">
      <w:pPr>
        <w:rPr>
          <w:b/>
          <w:bCs/>
          <w:i/>
          <w:iCs/>
        </w:rPr>
      </w:pPr>
      <w:r w:rsidRPr="2EF0C454">
        <w:rPr>
          <w:b/>
          <w:bCs/>
          <w:i/>
          <w:iCs/>
        </w:rPr>
        <w:t>Successful Season Extension</w:t>
      </w:r>
      <w:r w:rsidR="00817960">
        <w:rPr>
          <w:b/>
          <w:bCs/>
          <w:i/>
          <w:iCs/>
        </w:rPr>
        <w:t>.</w:t>
      </w:r>
    </w:p>
    <w:p w14:paraId="040266EB" w14:textId="2A8F5FBC" w:rsidR="001B75B1" w:rsidRDefault="00B85478">
      <w:r>
        <w:lastRenderedPageBreak/>
        <w:t xml:space="preserve">Table 1. </w:t>
      </w:r>
      <w:r w:rsidR="00CB3BE0">
        <w:t xml:space="preserve">Description of </w:t>
      </w:r>
      <w:r>
        <w:t>Farmer</w:t>
      </w:r>
      <w:r w:rsidR="00CB3BE0">
        <w:t xml:space="preserve"> 1’s experiment.</w:t>
      </w:r>
    </w:p>
    <w:tbl>
      <w:tblPr>
        <w:tblStyle w:val="TableGrid"/>
        <w:tblW w:w="0" w:type="auto"/>
        <w:tblLook w:val="04A0" w:firstRow="1" w:lastRow="0" w:firstColumn="1" w:lastColumn="0" w:noHBand="0" w:noVBand="1"/>
      </w:tblPr>
      <w:tblGrid>
        <w:gridCol w:w="2090"/>
        <w:gridCol w:w="4022"/>
      </w:tblGrid>
      <w:tr w:rsidR="00D701D5" w14:paraId="47E36987" w14:textId="77777777" w:rsidTr="5F5A30F8">
        <w:trPr>
          <w:trHeight w:val="300"/>
        </w:trPr>
        <w:tc>
          <w:tcPr>
            <w:tcW w:w="0" w:type="auto"/>
          </w:tcPr>
          <w:p w14:paraId="65AC3398" w14:textId="68FEBD79" w:rsidR="00D701D5" w:rsidRDefault="00475891" w:rsidP="2EF0C454">
            <w:pPr>
              <w:rPr>
                <w:b/>
                <w:bCs/>
                <w:i/>
                <w:iCs/>
              </w:rPr>
            </w:pPr>
            <w:r>
              <w:t>Crop</w:t>
            </w:r>
          </w:p>
        </w:tc>
        <w:tc>
          <w:tcPr>
            <w:tcW w:w="0" w:type="auto"/>
          </w:tcPr>
          <w:p w14:paraId="1A4443A2" w14:textId="4E12E08B" w:rsidR="00D701D5" w:rsidRPr="00D701D5" w:rsidRDefault="00D701D5" w:rsidP="2EF0C454">
            <w:pPr>
              <w:pStyle w:val="ListParagraph"/>
              <w:ind w:left="0"/>
            </w:pPr>
            <w:r>
              <w:t>Zucchini (</w:t>
            </w:r>
            <w:r w:rsidRPr="2EF0C454">
              <w:rPr>
                <w:i/>
                <w:iCs/>
              </w:rPr>
              <w:t xml:space="preserve">Cucurbita pepo </w:t>
            </w:r>
            <w:r>
              <w:t>var. ‘Dunja’)</w:t>
            </w:r>
          </w:p>
        </w:tc>
      </w:tr>
      <w:tr w:rsidR="00D701D5" w14:paraId="76ACA3BB" w14:textId="77777777" w:rsidTr="5F5A30F8">
        <w:trPr>
          <w:trHeight w:val="300"/>
        </w:trPr>
        <w:tc>
          <w:tcPr>
            <w:tcW w:w="0" w:type="auto"/>
          </w:tcPr>
          <w:p w14:paraId="7A544B69" w14:textId="3443AC17" w:rsidR="00D701D5" w:rsidRDefault="00475891" w:rsidP="2EF0C454">
            <w:pPr>
              <w:rPr>
                <w:b/>
                <w:bCs/>
                <w:i/>
                <w:iCs/>
              </w:rPr>
            </w:pPr>
            <w:r>
              <w:t>Plot dimensions</w:t>
            </w:r>
          </w:p>
        </w:tc>
        <w:tc>
          <w:tcPr>
            <w:tcW w:w="0" w:type="auto"/>
          </w:tcPr>
          <w:p w14:paraId="115FD0EC" w14:textId="50D0B023" w:rsidR="00D701D5" w:rsidRDefault="006B2D9E" w:rsidP="2EF0C454">
            <w:pPr>
              <w:pStyle w:val="ListParagraph"/>
              <w:numPr>
                <w:ilvl w:val="0"/>
                <w:numId w:val="4"/>
              </w:numPr>
            </w:pPr>
            <w:r>
              <w:t xml:space="preserve">Mesotunnel: </w:t>
            </w:r>
            <w:r w:rsidR="00475891">
              <w:t>2</w:t>
            </w:r>
            <w:r w:rsidR="39A294B6">
              <w:t>.5</w:t>
            </w:r>
            <w:r w:rsidR="00475891">
              <w:t>’x50’</w:t>
            </w:r>
          </w:p>
          <w:p w14:paraId="0EDE0684" w14:textId="753F60DD" w:rsidR="006B2D9E" w:rsidRPr="00175473" w:rsidRDefault="006B2D9E" w:rsidP="2EF0C454">
            <w:pPr>
              <w:pStyle w:val="ListParagraph"/>
              <w:numPr>
                <w:ilvl w:val="0"/>
                <w:numId w:val="4"/>
              </w:numPr>
            </w:pPr>
            <w:r>
              <w:t>Control: 2</w:t>
            </w:r>
            <w:r w:rsidR="0609A127">
              <w:t>.5</w:t>
            </w:r>
            <w:r>
              <w:t>’x50’</w:t>
            </w:r>
          </w:p>
        </w:tc>
      </w:tr>
      <w:tr w:rsidR="00D701D5" w14:paraId="5EF26B14" w14:textId="77777777" w:rsidTr="5F5A30F8">
        <w:trPr>
          <w:trHeight w:val="300"/>
        </w:trPr>
        <w:tc>
          <w:tcPr>
            <w:tcW w:w="0" w:type="auto"/>
          </w:tcPr>
          <w:p w14:paraId="58123C76" w14:textId="37566FF2" w:rsidR="00D701D5" w:rsidRDefault="00475891" w:rsidP="2EF0C454">
            <w:pPr>
              <w:rPr>
                <w:b/>
                <w:bCs/>
                <w:i/>
                <w:iCs/>
              </w:rPr>
            </w:pPr>
            <w:r>
              <w:t>Transplant spacing</w:t>
            </w:r>
          </w:p>
        </w:tc>
        <w:tc>
          <w:tcPr>
            <w:tcW w:w="0" w:type="auto"/>
          </w:tcPr>
          <w:p w14:paraId="4EA65AB3" w14:textId="4AD2F83C" w:rsidR="00D701D5" w:rsidRDefault="00475891" w:rsidP="2EF0C454">
            <w:pPr>
              <w:rPr>
                <w:b/>
                <w:bCs/>
                <w:i/>
                <w:iCs/>
              </w:rPr>
            </w:pPr>
            <w:r>
              <w:t>3.3’</w:t>
            </w:r>
            <w:r w:rsidR="00691133">
              <w:t xml:space="preserve"> in-row spacing</w:t>
            </w:r>
            <w:r w:rsidR="00E449C7">
              <w:t>, single row</w:t>
            </w:r>
          </w:p>
        </w:tc>
      </w:tr>
      <w:tr w:rsidR="00D701D5" w14:paraId="3D9796FD" w14:textId="77777777" w:rsidTr="5F5A30F8">
        <w:trPr>
          <w:trHeight w:val="300"/>
        </w:trPr>
        <w:tc>
          <w:tcPr>
            <w:tcW w:w="0" w:type="auto"/>
          </w:tcPr>
          <w:p w14:paraId="1502C73E" w14:textId="062F2C6E" w:rsidR="00D701D5" w:rsidRDefault="00475891" w:rsidP="2EF0C454">
            <w:pPr>
              <w:rPr>
                <w:b/>
                <w:bCs/>
                <w:i/>
                <w:iCs/>
              </w:rPr>
            </w:pPr>
            <w:r>
              <w:t>Planting date</w:t>
            </w:r>
          </w:p>
        </w:tc>
        <w:tc>
          <w:tcPr>
            <w:tcW w:w="0" w:type="auto"/>
          </w:tcPr>
          <w:p w14:paraId="26A25B5C" w14:textId="1EC809E1" w:rsidR="00D701D5" w:rsidRDefault="00475891" w:rsidP="2EF0C454">
            <w:pPr>
              <w:rPr>
                <w:b/>
                <w:bCs/>
                <w:i/>
                <w:iCs/>
              </w:rPr>
            </w:pPr>
            <w:r>
              <w:t>June 24</w:t>
            </w:r>
            <w:r w:rsidR="00746A9A">
              <w:t>, 2025</w:t>
            </w:r>
          </w:p>
        </w:tc>
      </w:tr>
      <w:tr w:rsidR="00D701D5" w14:paraId="6E1F052D" w14:textId="77777777" w:rsidTr="5F5A30F8">
        <w:trPr>
          <w:trHeight w:val="300"/>
        </w:trPr>
        <w:tc>
          <w:tcPr>
            <w:tcW w:w="0" w:type="auto"/>
          </w:tcPr>
          <w:p w14:paraId="7B883515" w14:textId="4FE512C2" w:rsidR="00D701D5" w:rsidRDefault="00475891" w:rsidP="2EF0C454">
            <w:pPr>
              <w:rPr>
                <w:b/>
                <w:bCs/>
                <w:i/>
                <w:iCs/>
              </w:rPr>
            </w:pPr>
            <w:r>
              <w:t>Pollination strategy</w:t>
            </w:r>
          </w:p>
        </w:tc>
        <w:tc>
          <w:tcPr>
            <w:tcW w:w="0" w:type="auto"/>
          </w:tcPr>
          <w:p w14:paraId="33696A47" w14:textId="5BDDA58D" w:rsidR="00D701D5" w:rsidRDefault="00475891" w:rsidP="2EF0C454">
            <w:pPr>
              <w:rPr>
                <w:b/>
                <w:bCs/>
                <w:i/>
                <w:iCs/>
              </w:rPr>
            </w:pPr>
            <w:r>
              <w:t>Row cover removed at flowering</w:t>
            </w:r>
          </w:p>
        </w:tc>
      </w:tr>
    </w:tbl>
    <w:p w14:paraId="4BBA28C7" w14:textId="77777777" w:rsidR="00175473" w:rsidRDefault="00E1167C" w:rsidP="2EF0C454">
      <w:r>
        <w:tab/>
      </w:r>
    </w:p>
    <w:p w14:paraId="5808BC69" w14:textId="2B1E540C" w:rsidR="00E1167C" w:rsidRDefault="00175473" w:rsidP="2EF0C454">
      <w:r>
        <w:tab/>
      </w:r>
      <w:r w:rsidR="005349C5">
        <w:t>Farmer 1 operates a certified organic</w:t>
      </w:r>
      <w:r w:rsidR="00974EF0">
        <w:t>, diversified</w:t>
      </w:r>
      <w:r w:rsidR="005349C5">
        <w:t xml:space="preserve"> </w:t>
      </w:r>
      <w:r w:rsidR="00974EF0">
        <w:t xml:space="preserve">vegetable farm in central Kentucky. </w:t>
      </w:r>
      <w:r w:rsidR="006F2259">
        <w:t>S</w:t>
      </w:r>
      <w:r w:rsidR="00341A3C">
        <w:t>quash vine borer (Figure 2D)</w:t>
      </w:r>
      <w:r w:rsidR="006F2259">
        <w:t xml:space="preserve"> is a </w:t>
      </w:r>
      <w:r w:rsidR="00755188">
        <w:t>problem</w:t>
      </w:r>
      <w:r w:rsidR="002D2817">
        <w:t>atic</w:t>
      </w:r>
      <w:r w:rsidR="00755188">
        <w:t xml:space="preserve"> pest </w:t>
      </w:r>
      <w:r w:rsidR="00C6051B">
        <w:t>of</w:t>
      </w:r>
      <w:r w:rsidR="00C6051B">
        <w:t xml:space="preserve"> </w:t>
      </w:r>
      <w:r w:rsidR="00755188">
        <w:t xml:space="preserve">cucurbit </w:t>
      </w:r>
      <w:r w:rsidR="002D2817">
        <w:t>crops</w:t>
      </w:r>
      <w:r w:rsidR="00755188">
        <w:t xml:space="preserve"> at </w:t>
      </w:r>
      <w:r w:rsidR="000152D2">
        <w:t>the farm</w:t>
      </w:r>
      <w:r w:rsidR="00C067F3">
        <w:t xml:space="preserve">. To </w:t>
      </w:r>
      <w:proofErr w:type="gramStart"/>
      <w:r w:rsidR="00C067F3">
        <w:t>test</w:t>
      </w:r>
      <w:proofErr w:type="gramEnd"/>
      <w:r w:rsidR="002D2817">
        <w:t xml:space="preserve"> whether </w:t>
      </w:r>
      <w:r w:rsidR="00D73FC3">
        <w:t xml:space="preserve">fine-mesh row cover </w:t>
      </w:r>
      <w:r w:rsidR="002D2817">
        <w:t xml:space="preserve">could protect </w:t>
      </w:r>
      <w:r w:rsidR="00C067F3">
        <w:t xml:space="preserve">cucurbits against this pest, </w:t>
      </w:r>
      <w:r w:rsidR="00BC57DC">
        <w:t xml:space="preserve">Farmer 1 planted </w:t>
      </w:r>
      <w:proofErr w:type="gramStart"/>
      <w:r w:rsidR="000B60CE">
        <w:t>1</w:t>
      </w:r>
      <w:r w:rsidR="00D551A3">
        <w:t>6</w:t>
      </w:r>
      <w:proofErr w:type="gramEnd"/>
      <w:r w:rsidR="000B60CE">
        <w:t xml:space="preserve"> zucchini plants per plot </w:t>
      </w:r>
      <w:r w:rsidR="00A75577">
        <w:t>into bare ground beds</w:t>
      </w:r>
      <w:r w:rsidR="00CB3BE0">
        <w:t xml:space="preserve"> (Table 1</w:t>
      </w:r>
      <w:r w:rsidR="002A72AF">
        <w:t>;</w:t>
      </w:r>
      <w:r w:rsidR="00C067F3">
        <w:t xml:space="preserve"> Figure </w:t>
      </w:r>
      <w:r w:rsidR="000152D2">
        <w:t>3A</w:t>
      </w:r>
      <w:r w:rsidR="00CB3BE0">
        <w:t>)</w:t>
      </w:r>
      <w:r w:rsidR="00A75577">
        <w:t xml:space="preserve">. </w:t>
      </w:r>
    </w:p>
    <w:p w14:paraId="4159B8EA" w14:textId="1210CFEB" w:rsidR="00E679BF" w:rsidRPr="002A72AF" w:rsidRDefault="00F918A4" w:rsidP="2EF0C454">
      <w:pPr>
        <w:keepNext/>
      </w:pPr>
      <w:r>
        <w:rPr>
          <w:noProof/>
        </w:rPr>
        <w:drawing>
          <wp:inline distT="0" distB="0" distL="0" distR="0" wp14:anchorId="11A5EAE6" wp14:editId="037F6145">
            <wp:extent cx="5943600" cy="3343275"/>
            <wp:effectExtent l="0" t="0" r="0" b="9525"/>
            <wp:docPr id="19971345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134517" name="Picture 199713451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bookmarkStart w:id="1" w:name="_Ref232161269"/>
      <w:r w:rsidR="00E679BF" w:rsidRPr="2EF0C454">
        <w:t xml:space="preserve">Figure </w:t>
      </w:r>
      <w:bookmarkEnd w:id="1"/>
      <w:r w:rsidR="00E679BF" w:rsidRPr="2EF0C454">
        <w:t xml:space="preserve">3. Farmer 1’s </w:t>
      </w:r>
      <w:r w:rsidR="00DD1299" w:rsidRPr="2EF0C454">
        <w:t>experimental plots</w:t>
      </w:r>
      <w:r w:rsidR="00616694" w:rsidRPr="2EF0C454">
        <w:t xml:space="preserve"> three weeks after transplanting</w:t>
      </w:r>
      <w:r w:rsidR="00E679BF" w:rsidRPr="2EF0C454">
        <w:t>. (A) Plants in the control plot. (B) Squash vine borer damage and (C) squash bug eggs on plants in the control plot. (D) Healthy plant inside the mesotunnel and (E) view of the mesotunnel treatment, with ends opened</w:t>
      </w:r>
      <w:r w:rsidR="00EF0744" w:rsidRPr="2EF0C454">
        <w:t>, prior to removal</w:t>
      </w:r>
      <w:r w:rsidR="00E679BF" w:rsidRPr="2EF0C454">
        <w:t>.</w:t>
      </w:r>
    </w:p>
    <w:p w14:paraId="750D4840" w14:textId="77777777" w:rsidR="005810D5" w:rsidRDefault="00D40ED5" w:rsidP="005810D5">
      <w:r>
        <w:tab/>
      </w:r>
      <w:r w:rsidR="005810D5">
        <w:t xml:space="preserve">The mesotunnel plot </w:t>
      </w:r>
      <w:proofErr w:type="gramStart"/>
      <w:r w:rsidR="005810D5">
        <w:t>was covered</w:t>
      </w:r>
      <w:proofErr w:type="gramEnd"/>
      <w:r w:rsidR="005810D5">
        <w:t xml:space="preserve"> immediately after transplanting. The row cover </w:t>
      </w:r>
      <w:proofErr w:type="gramStart"/>
      <w:r w:rsidR="005810D5">
        <w:t>was removed</w:t>
      </w:r>
      <w:proofErr w:type="gramEnd"/>
      <w:r w:rsidR="005810D5">
        <w:t xml:space="preserve"> one month later to facilitate harvesting and because the plants had grown large enough that they were pressing against the mesh (Figure 3D). Farmer 1 explained, “T</w:t>
      </w:r>
      <w:r w:rsidR="005810D5" w:rsidRPr="009316DC">
        <w:t xml:space="preserve">he plants just get so large, right? </w:t>
      </w:r>
      <w:proofErr w:type="gramStart"/>
      <w:r w:rsidR="005810D5">
        <w:t>That's</w:t>
      </w:r>
      <w:proofErr w:type="gramEnd"/>
      <w:r w:rsidR="005810D5">
        <w:t xml:space="preserve"> one of the problems with the squash</w:t>
      </w:r>
      <w:r w:rsidR="005810D5" w:rsidRPr="009316DC">
        <w:t xml:space="preserve">… </w:t>
      </w:r>
      <w:r w:rsidR="005810D5">
        <w:t>O</w:t>
      </w:r>
      <w:r w:rsidR="005810D5" w:rsidRPr="009316DC">
        <w:t xml:space="preserve">nce it </w:t>
      </w:r>
      <w:proofErr w:type="gramStart"/>
      <w:r w:rsidR="005810D5" w:rsidRPr="009316DC">
        <w:t>gets pressed</w:t>
      </w:r>
      <w:proofErr w:type="gramEnd"/>
      <w:r w:rsidR="005810D5" w:rsidRPr="009316DC">
        <w:t xml:space="preserve"> up against the netting… you no longer exclude </w:t>
      </w:r>
      <w:proofErr w:type="gramStart"/>
      <w:r w:rsidR="005810D5" w:rsidRPr="009316DC">
        <w:t>some</w:t>
      </w:r>
      <w:proofErr w:type="gramEnd"/>
      <w:r w:rsidR="005810D5" w:rsidRPr="009316DC">
        <w:t xml:space="preserve"> stuff</w:t>
      </w:r>
      <w:r w:rsidR="005810D5">
        <w:t>.”</w:t>
      </w:r>
    </w:p>
    <w:p w14:paraId="1999B6B0" w14:textId="34D6B6D9" w:rsidR="005810D5" w:rsidRDefault="005810D5" w:rsidP="005810D5">
      <w:r>
        <w:lastRenderedPageBreak/>
        <w:tab/>
        <w:t xml:space="preserve">More rapid growth of cucurbit plants under row covers compared to open field conditions has </w:t>
      </w:r>
      <w:proofErr w:type="gramStart"/>
      <w:r>
        <w:t>been documented</w:t>
      </w:r>
      <w:proofErr w:type="gramEnd"/>
      <w:r>
        <w:t xml:space="preserve"> in past studies </w:t>
      </w:r>
      <w:r w:rsidR="00DE39FA">
        <w:t>and was a common theme reported by most participants in this study</w:t>
      </w:r>
      <w:r w:rsidR="00DE39FA">
        <w:t xml:space="preserve"> </w:t>
      </w:r>
      <w:r w:rsidR="002A3DB2">
        <w:fldChar w:fldCharType="begin">
          <w:fldData xml:space="preserve">PEVuZE5vdGU+PENpdGU+PEF1dGhvcj5JYmFycmE8L0F1dGhvcj48WWVhcj4yMDAxPC9ZZWFyPjxS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</w:fldData>
        </w:fldChar>
      </w:r>
      <w:r w:rsidR="002A3DB2">
        <w:instrText xml:space="preserve"> ADDIN EN.CITE </w:instrText>
      </w:r>
      <w:r w:rsidR="002A3DB2">
        <w:fldChar w:fldCharType="begin">
          <w:fldData xml:space="preserve">PEVuZE5vdGU+PENpdGU+PEF1dGhvcj5JYmFycmE8L0F1dGhvcj48WWVhcj4yMDAxPC9ZZWFyPjxS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</w:fldData>
        </w:fldChar>
      </w:r>
      <w:r w:rsidR="002A3DB2">
        <w:instrText xml:space="preserve"> ADDIN EN.CITE.DATA </w:instrText>
      </w:r>
      <w:r w:rsidR="002A3DB2">
        <w:fldChar w:fldCharType="end"/>
      </w:r>
      <w:r w:rsidR="002A3DB2">
        <w:fldChar w:fldCharType="separate"/>
      </w:r>
      <w:r w:rsidR="002A3DB2">
        <w:rPr>
          <w:noProof/>
        </w:rPr>
        <w:t>(Ibarra et al., 2001; Nair &amp; Ngouajio, 2010)</w:t>
      </w:r>
      <w:r w:rsidR="002A3DB2">
        <w:fldChar w:fldCharType="end"/>
      </w:r>
      <w:r>
        <w:t xml:space="preserve">. Vigorous plant growth under mesotunnels can introduce management challenges when plants fill the confined space and are in contact with the row cover. As Farmer 1 described, direct contact between plants and the row cover material allows insects to feed or lay eggs through the mesh. Additionally, it can damage both leaves and the row cover material through abrasion or tendrils growing through the mesh. Finally, </w:t>
      </w:r>
      <w:proofErr w:type="gramStart"/>
      <w:r>
        <w:t>several</w:t>
      </w:r>
      <w:proofErr w:type="gramEnd"/>
      <w:r>
        <w:t xml:space="preserve"> participants who </w:t>
      </w:r>
      <w:proofErr w:type="gramStart"/>
      <w:r>
        <w:t>tested</w:t>
      </w:r>
      <w:proofErr w:type="gramEnd"/>
      <w:r>
        <w:t xml:space="preserve"> narrow, single-bed mesotunnels and kept the row covers on, with ends opened after flowering (Figure 3E), observed yield declines towards the middle of the mesotunnel. These participants suspected that limited space between the dense foliage and the row cover may have impeded the movement of pollinators. They recommended increasing plant spacing or incorporating between-bed walkways (Figure 1) within mesotunnels to counteract this effect. </w:t>
      </w:r>
      <w:r w:rsidR="1D60F875">
        <w:t>A</w:t>
      </w:r>
      <w:r>
        <w:t xml:space="preserve"> past University of Kentucky research study of 120-ft-long mesotunnels containing three beds of acorn squash separated by walkways </w:t>
      </w:r>
      <w:r w:rsidR="0FFF98EB">
        <w:t>found</w:t>
      </w:r>
      <w:r>
        <w:t xml:space="preserve"> no effect of distance from open ends on pollinator visitations </w:t>
      </w:r>
      <w:r>
        <w:fldChar w:fldCharType="begin"/>
      </w:r>
      <w:r>
        <w:instrText xml:space="preserve"> ADDIN EN.CITE &lt;EndNote&gt;&lt;Cite&gt;&lt;Author&gt;Pulliam&lt;/Author&gt;&lt;Year&gt;2025&lt;/Year&gt;&lt;RecNum&gt;201&lt;/RecNum&gt;&lt;DisplayText&gt;(Pulliam et al., 2025)&lt;/DisplayText&gt;&lt;record&gt;&lt;rec-number&gt;201&lt;/rec-number&gt;&lt;foreign-keys&gt;&lt;key app="EN" db-id="vd9ss0a9vp5dtwewdetxpdpdp2zrf5fw9vzp" timestamp="1766167764"&gt;201&lt;/key&gt;&lt;/foreign-keys&gt;&lt;ref-type name="Journal Article"&gt;17&lt;/ref-type&gt;&lt;contributors&gt;&lt;authors&gt;&lt;author&gt;Kathleen Fiske Pulliam&lt;/author&gt;&lt;author&gt;Robert Brockman&lt;/author&gt;&lt;author&gt;Chelsea Avery&lt;/author&gt;&lt;author&gt;Alexis Gauger&lt;/author&gt;&lt;author&gt;Mark Williams&lt;/author&gt;&lt;author&gt;Ricardo Bessin&lt;/author&gt;&lt;author&gt;David Gonthier&lt;/author&gt;&lt;/authors&gt;&lt;/contributors&gt;&lt;titles&gt;&lt;title&gt;Balancing row cover pest and pollination management in organic cucurbit production&lt;/title&gt;&lt;secondary-title&gt;Renewable Agriculture and Food Systems&lt;/secondary-title&gt;&lt;/titles&gt;&lt;periodical&gt;&lt;full-title&gt;Renewable Agriculture and Food Systems&lt;/full-title&gt;&lt;/periodical&gt;&lt;pages&gt;1-14&lt;/pages&gt;&lt;volume&gt;41&lt;/volume&gt;&lt;number&gt;1&lt;/number&gt;&lt;dates&gt;&lt;year&gt;2025&lt;/year&gt;&lt;/dates&gt;&lt;urls&gt;&lt;/urls&gt;&lt;electronic-resource-num&gt;10.1017/S1742170525100203&lt;/electronic-resource-num&gt;&lt;/record&gt;&lt;/Cite&gt;&lt;/EndNote&gt;</w:instrText>
      </w:r>
      <w:r>
        <w:fldChar w:fldCharType="separate"/>
      </w:r>
      <w:r w:rsidRPr="2E359CD9">
        <w:rPr>
          <w:noProof/>
        </w:rPr>
        <w:t>(Pulliam et al., 2025)</w:t>
      </w:r>
      <w:r>
        <w:fldChar w:fldCharType="end"/>
      </w:r>
      <w:r>
        <w:t>.</w:t>
      </w:r>
      <w:r w:rsidR="4FD6CE03">
        <w:t xml:space="preserve"> This finding suggests that the incorporation of open walkways may facilitate pollinator movement</w:t>
      </w:r>
      <w:r w:rsidR="257BA9A9">
        <w:t xml:space="preserve">; however, it is important to note that </w:t>
      </w:r>
      <w:r w:rsidR="42CEF3F9">
        <w:t xml:space="preserve">the study of </w:t>
      </w:r>
      <w:r w:rsidR="4FD6CE03">
        <w:t>pollinator movement within mesotunnels</w:t>
      </w:r>
      <w:r w:rsidR="3098DDDA">
        <w:t xml:space="preserve"> is </w:t>
      </w:r>
      <w:r w:rsidR="6575FD03">
        <w:t>in its infancy</w:t>
      </w:r>
      <w:r w:rsidR="3098DDDA">
        <w:t>.</w:t>
      </w:r>
    </w:p>
    <w:p w14:paraId="1A73CBB8" w14:textId="7EF661C5" w:rsidR="00E679BF" w:rsidRDefault="00D46EBF" w:rsidP="00384700">
      <w:r>
        <w:tab/>
      </w:r>
      <w:r w:rsidR="00956E33">
        <w:t xml:space="preserve">By the time </w:t>
      </w:r>
      <w:r w:rsidR="00907F57">
        <w:t>Farmer 1</w:t>
      </w:r>
      <w:r w:rsidR="00956E33">
        <w:t xml:space="preserve"> removed</w:t>
      </w:r>
      <w:r w:rsidR="00907F57">
        <w:t xml:space="preserve"> it</w:t>
      </w:r>
      <w:r w:rsidR="00956E33">
        <w:t xml:space="preserve">, the </w:t>
      </w:r>
      <w:r w:rsidR="0003516F">
        <w:t>mesotunnel</w:t>
      </w:r>
      <w:r w:rsidR="00956E33">
        <w:t xml:space="preserve"> had served its intended purpose of protecting the zucchini plants from insect herbivory. When the research team visited to survey </w:t>
      </w:r>
      <w:r w:rsidR="004B30C5">
        <w:t>the plants</w:t>
      </w:r>
      <w:r w:rsidR="00956E33">
        <w:t xml:space="preserve"> for insects, </w:t>
      </w:r>
      <w:r w:rsidR="004B30C5">
        <w:t>plants in the mesotunnel treatment were visibly healthier</w:t>
      </w:r>
      <w:r w:rsidR="00342FF2">
        <w:t xml:space="preserve"> than their uncovered counterparts</w:t>
      </w:r>
      <w:r w:rsidR="004B30C5">
        <w:t xml:space="preserve"> (Figure </w:t>
      </w:r>
      <w:r w:rsidR="008F1E89">
        <w:t>3A, D).</w:t>
      </w:r>
      <w:r w:rsidR="00956E33">
        <w:t xml:space="preserve"> Plants in the mesotunnel treatment were</w:t>
      </w:r>
      <w:r w:rsidR="0003516F">
        <w:t xml:space="preserve"> on average </w:t>
      </w:r>
      <w:r w:rsidR="008F206D">
        <w:t>1.5 times taller and 1.8 times wider</w:t>
      </w:r>
      <w:r w:rsidR="00956E33">
        <w:t xml:space="preserve"> than those in the control treatment. </w:t>
      </w:r>
      <w:r w:rsidR="00384700">
        <w:t>The</w:t>
      </w:r>
      <w:r w:rsidR="007E1917">
        <w:t xml:space="preserve"> number of insect</w:t>
      </w:r>
      <w:r w:rsidR="00175473">
        <w:t xml:space="preserve"> pest</w:t>
      </w:r>
      <w:r w:rsidR="007E1917">
        <w:t xml:space="preserve">s in the control plot was </w:t>
      </w:r>
      <w:r w:rsidR="00384700">
        <w:t>3.6 times</w:t>
      </w:r>
      <w:r w:rsidR="00A97C4C">
        <w:t xml:space="preserve"> greater than</w:t>
      </w:r>
      <w:r w:rsidR="00384700">
        <w:t xml:space="preserve"> </w:t>
      </w:r>
      <w:r w:rsidR="007E1917">
        <w:t>that of</w:t>
      </w:r>
      <w:r w:rsidR="00384700">
        <w:t xml:space="preserve"> the mesotunnel</w:t>
      </w:r>
      <w:r w:rsidR="003842BB">
        <w:t xml:space="preserve"> (Figure 4A). </w:t>
      </w:r>
      <w:proofErr w:type="gramStart"/>
      <w:r w:rsidR="00387269">
        <w:t>Some</w:t>
      </w:r>
      <w:proofErr w:type="gramEnd"/>
      <w:r w:rsidR="00387269">
        <w:t xml:space="preserve"> </w:t>
      </w:r>
      <w:r w:rsidR="00B938F5">
        <w:t>aphids</w:t>
      </w:r>
      <w:r w:rsidR="00387269">
        <w:t xml:space="preserve"> w</w:t>
      </w:r>
      <w:r w:rsidR="00B938F5">
        <w:t>ere present in the mesotunnel, while</w:t>
      </w:r>
      <w:r w:rsidR="00B523CB">
        <w:t xml:space="preserve"> squash bug</w:t>
      </w:r>
      <w:r w:rsidR="00E92CCC">
        <w:t xml:space="preserve">s </w:t>
      </w:r>
      <w:r w:rsidR="00B523CB">
        <w:t>and evidence of squash vine borer damage were prevalent on uncovered plants</w:t>
      </w:r>
      <w:r w:rsidR="00956E33">
        <w:t xml:space="preserve"> (</w:t>
      </w:r>
      <w:r w:rsidR="003729FA">
        <w:t>Figure 3</w:t>
      </w:r>
      <w:r w:rsidR="00956E33">
        <w:t>B</w:t>
      </w:r>
      <w:r w:rsidR="00E92CCC">
        <w:t>, C</w:t>
      </w:r>
      <w:r w:rsidR="00956E33">
        <w:t>)</w:t>
      </w:r>
      <w:r w:rsidR="00E7484F">
        <w:t>.</w:t>
      </w:r>
      <w:r w:rsidR="00956E33">
        <w:t xml:space="preserve"> Farmer 1 </w:t>
      </w:r>
      <w:r w:rsidR="0095609C">
        <w:t>found</w:t>
      </w:r>
      <w:r w:rsidR="00956E33">
        <w:t xml:space="preserve"> that early season coverage with the </w:t>
      </w:r>
      <w:r w:rsidR="009C303A">
        <w:t>mes</w:t>
      </w:r>
      <w:r w:rsidR="00DC0787">
        <w:t>o</w:t>
      </w:r>
      <w:r w:rsidR="009C303A">
        <w:t>t</w:t>
      </w:r>
      <w:r w:rsidR="00600649">
        <w:t>un</w:t>
      </w:r>
      <w:r w:rsidR="009C303A">
        <w:t>nel</w:t>
      </w:r>
      <w:r w:rsidR="00956E33">
        <w:t xml:space="preserve"> was sufficient to protect plants from squash vine borer damage. “Once I get them up to full size, then they </w:t>
      </w:r>
      <w:proofErr w:type="gramStart"/>
      <w:r w:rsidR="00956E33">
        <w:t>seem to be</w:t>
      </w:r>
      <w:proofErr w:type="gramEnd"/>
      <w:r w:rsidR="00956E33">
        <w:t xml:space="preserve"> </w:t>
      </w:r>
      <w:proofErr w:type="gramStart"/>
      <w:r w:rsidR="00956E33">
        <w:t>pretty resistant</w:t>
      </w:r>
      <w:proofErr w:type="gramEnd"/>
      <w:r w:rsidR="00956E33">
        <w:t xml:space="preserve"> to vine borers... So, at least with this netting on the squash, after the first harvest, I went ahead and left it off. And they </w:t>
      </w:r>
      <w:proofErr w:type="gramStart"/>
      <w:r w:rsidR="00956E33">
        <w:t>seem to be</w:t>
      </w:r>
      <w:proofErr w:type="gramEnd"/>
      <w:r w:rsidR="00956E33">
        <w:t xml:space="preserve"> fine, at that point in time… for at least the vine borers, anyway.”  </w:t>
      </w:r>
    </w:p>
    <w:p w14:paraId="3BF15B77" w14:textId="33DE5666" w:rsidR="009339B8" w:rsidRDefault="009339B8" w:rsidP="00384700">
      <w:r>
        <w:rPr>
          <w:noProof/>
        </w:rPr>
        <w:lastRenderedPageBreak/>
        <w:drawing>
          <wp:inline distT="0" distB="0" distL="0" distR="0" wp14:anchorId="788FC98C" wp14:editId="0DDB597D">
            <wp:extent cx="5943600" cy="3343275"/>
            <wp:effectExtent l="0" t="0" r="0" b="9525"/>
            <wp:docPr id="2436357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635768" name="Picture 24363576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1E18C012" w14:textId="3385DFB3" w:rsidR="00A70659" w:rsidRDefault="0078396C" w:rsidP="00A70659">
      <w:pPr>
        <w:spacing w:line="240" w:lineRule="auto"/>
        <w:rPr>
          <w:rFonts w:ascii="Times New Roman" w:hAnsi="Times New Roman" w:cs="Times New Roman"/>
        </w:rPr>
      </w:pPr>
      <w:r>
        <w:t xml:space="preserve">Figure 4. </w:t>
      </w:r>
      <w:r w:rsidR="00A70659">
        <w:t>(</w:t>
      </w:r>
      <w:r w:rsidR="00A70659" w:rsidRPr="2EF0C454">
        <w:rPr>
          <w:rFonts w:ascii="Times New Roman" w:hAnsi="Times New Roman" w:cs="Times New Roman"/>
        </w:rPr>
        <w:t>A) Average insect pest counts</w:t>
      </w:r>
      <w:r w:rsidR="00443062" w:rsidRPr="2EF0C454">
        <w:rPr>
          <w:rFonts w:ascii="Times New Roman" w:hAnsi="Times New Roman" w:cs="Times New Roman"/>
        </w:rPr>
        <w:t xml:space="preserve"> per plant</w:t>
      </w:r>
      <w:r w:rsidR="00A70659" w:rsidRPr="2EF0C454">
        <w:rPr>
          <w:rFonts w:ascii="Times New Roman" w:hAnsi="Times New Roman" w:cs="Times New Roman"/>
        </w:rPr>
        <w:t xml:space="preserve"> from a pest survey three weeks after transplanting and (B) marketable yield </w:t>
      </w:r>
      <w:r w:rsidR="00443062" w:rsidRPr="2EF0C454">
        <w:rPr>
          <w:rFonts w:ascii="Times New Roman" w:hAnsi="Times New Roman" w:cs="Times New Roman"/>
        </w:rPr>
        <w:t xml:space="preserve">per plant </w:t>
      </w:r>
      <w:r w:rsidR="00A70659" w:rsidRPr="2EF0C454">
        <w:rPr>
          <w:rFonts w:ascii="Times New Roman" w:hAnsi="Times New Roman" w:cs="Times New Roman"/>
        </w:rPr>
        <w:t>harvested from the control and mesotunnel plots at Farmer 1’s site.</w:t>
      </w:r>
    </w:p>
    <w:p w14:paraId="5BF5F399" w14:textId="4D11B2F5" w:rsidR="00B57E1B" w:rsidRDefault="00A54E2C" w:rsidP="2EF0C454">
      <w:pPr>
        <w:ind w:firstLine="720"/>
        <w:rPr>
          <w:rFonts w:ascii="Times New Roman" w:eastAsia="Times New Roman" w:hAnsi="Times New Roman" w:cs="Times New Roman"/>
          <w:lang w:eastAsia="en-US"/>
        </w:rPr>
      </w:pPr>
      <w:r>
        <w:t xml:space="preserve">By late July, most plants in the control plot had </w:t>
      </w:r>
      <w:r w:rsidR="00A23C3B">
        <w:t>perished from</w:t>
      </w:r>
      <w:r>
        <w:t xml:space="preserve"> insect feeding damage</w:t>
      </w:r>
      <w:r w:rsidR="00F74F7F">
        <w:t xml:space="preserve">, producing less than two </w:t>
      </w:r>
      <w:r w:rsidR="008C70D5">
        <w:t>lb.</w:t>
      </w:r>
      <w:r w:rsidR="00F74F7F">
        <w:t xml:space="preserve"> of zucchini in total</w:t>
      </w:r>
      <w:r w:rsidR="002F6E1F">
        <w:t xml:space="preserve"> (Figure 4B).</w:t>
      </w:r>
      <w:r>
        <w:t xml:space="preserve"> In </w:t>
      </w:r>
      <w:r w:rsidR="00E83002">
        <w:t>contrast</w:t>
      </w:r>
      <w:r>
        <w:t xml:space="preserve">, plants in the mesotunnel plot continued to produce </w:t>
      </w:r>
      <w:r w:rsidR="002F6E1F">
        <w:t>fruit</w:t>
      </w:r>
      <w:r>
        <w:t xml:space="preserve"> for a ten-week period, </w:t>
      </w:r>
      <w:r w:rsidR="008C70D5">
        <w:t>yielding</w:t>
      </w:r>
      <w:r>
        <w:t xml:space="preserve"> a total of 155.5 </w:t>
      </w:r>
      <w:r w:rsidR="008C70D5">
        <w:t>lb.</w:t>
      </w:r>
      <w:r>
        <w:t xml:space="preserve"> </w:t>
      </w:r>
      <w:r w:rsidR="002F6E1F">
        <w:t>(Figure 4B</w:t>
      </w:r>
      <w:r>
        <w:t>).</w:t>
      </w:r>
      <w:r w:rsidR="00021CF8">
        <w:t xml:space="preserve"> </w:t>
      </w:r>
      <w:r w:rsidR="00CA4E41">
        <w:t>For Farmer 1, the mesotunnel provided an important function of</w:t>
      </w:r>
      <w:r w:rsidR="00E16575">
        <w:t xml:space="preserve"> season extension</w:t>
      </w:r>
      <w:r w:rsidR="00CA4E41">
        <w:t>.</w:t>
      </w:r>
      <w:r w:rsidR="00FC7605">
        <w:t xml:space="preserve"> </w:t>
      </w:r>
      <w:r w:rsidR="00CE74F9">
        <w:t>The farm has limited b</w:t>
      </w:r>
      <w:r w:rsidR="00752960">
        <w:t>ed space</w:t>
      </w:r>
      <w:r w:rsidR="00CE74F9">
        <w:t xml:space="preserve">, </w:t>
      </w:r>
      <w:r w:rsidR="00E616BB">
        <w:t>and</w:t>
      </w:r>
      <w:r w:rsidR="00CE74F9">
        <w:t xml:space="preserve"> </w:t>
      </w:r>
      <w:r w:rsidR="00C6438C">
        <w:t>longer harvest periods</w:t>
      </w:r>
      <w:r w:rsidR="00E616BB">
        <w:t xml:space="preserve"> </w:t>
      </w:r>
      <w:r w:rsidR="00233E32">
        <w:t>translate to less land used</w:t>
      </w:r>
      <w:r w:rsidR="0053775E">
        <w:t xml:space="preserve">. </w:t>
      </w:r>
      <w:r w:rsidR="004567F1">
        <w:t>“</w:t>
      </w:r>
      <w:r w:rsidR="005C47BB" w:rsidRPr="2EF0C454">
        <w:rPr>
          <w:rFonts w:ascii="Times New Roman" w:eastAsia="Times New Roman" w:hAnsi="Times New Roman" w:cs="Times New Roman"/>
          <w:lang w:eastAsia="en-US"/>
        </w:rPr>
        <w:t>T</w:t>
      </w:r>
      <w:r w:rsidR="004567F1" w:rsidRPr="2EF0C454">
        <w:rPr>
          <w:rFonts w:ascii="Times New Roman" w:eastAsia="Times New Roman" w:hAnsi="Times New Roman" w:cs="Times New Roman"/>
          <w:lang w:eastAsia="en-US"/>
        </w:rPr>
        <w:t xml:space="preserve">he fact that I could go, say, 10 weeks of production, you know, harvesting… puts me down to </w:t>
      </w:r>
      <w:proofErr w:type="gramStart"/>
      <w:r w:rsidR="004567F1" w:rsidRPr="2EF0C454">
        <w:rPr>
          <w:rFonts w:ascii="Times New Roman" w:eastAsia="Times New Roman" w:hAnsi="Times New Roman" w:cs="Times New Roman"/>
          <w:lang w:eastAsia="en-US"/>
        </w:rPr>
        <w:t>maybe just</w:t>
      </w:r>
      <w:proofErr w:type="gramEnd"/>
      <w:r w:rsidR="004567F1" w:rsidRPr="2EF0C454">
        <w:rPr>
          <w:rFonts w:ascii="Times New Roman" w:eastAsia="Times New Roman" w:hAnsi="Times New Roman" w:cs="Times New Roman"/>
          <w:lang w:eastAsia="en-US"/>
        </w:rPr>
        <w:t xml:space="preserve"> </w:t>
      </w:r>
      <w:r w:rsidR="00E16575" w:rsidRPr="2EF0C454">
        <w:rPr>
          <w:rFonts w:ascii="Times New Roman" w:eastAsia="Times New Roman" w:hAnsi="Times New Roman" w:cs="Times New Roman"/>
          <w:lang w:eastAsia="en-US"/>
        </w:rPr>
        <w:t>two</w:t>
      </w:r>
      <w:r w:rsidR="004567F1" w:rsidRPr="2EF0C454">
        <w:rPr>
          <w:rFonts w:ascii="Times New Roman" w:eastAsia="Times New Roman" w:hAnsi="Times New Roman" w:cs="Times New Roman"/>
          <w:lang w:eastAsia="en-US"/>
        </w:rPr>
        <w:t xml:space="preserve"> rotations</w:t>
      </w:r>
      <w:r w:rsidR="00C52135" w:rsidRPr="2EF0C454">
        <w:rPr>
          <w:rFonts w:ascii="Times New Roman" w:eastAsia="Times New Roman" w:hAnsi="Times New Roman" w:cs="Times New Roman"/>
          <w:lang w:eastAsia="en-US"/>
        </w:rPr>
        <w:t xml:space="preserve"> </w:t>
      </w:r>
      <w:r w:rsidR="004567F1" w:rsidRPr="2EF0C454">
        <w:rPr>
          <w:rFonts w:ascii="Times New Roman" w:eastAsia="Times New Roman" w:hAnsi="Times New Roman" w:cs="Times New Roman"/>
          <w:lang w:eastAsia="en-US"/>
        </w:rPr>
        <w:t>to make it through a whole season. My season's only 25 weeks, so</w:t>
      </w:r>
      <w:r w:rsidR="00FE3868">
        <w:rPr>
          <w:rFonts w:ascii="Times New Roman" w:eastAsia="Times New Roman" w:hAnsi="Times New Roman" w:cs="Times New Roman"/>
          <w:lang w:eastAsia="en-US"/>
        </w:rPr>
        <w:t xml:space="preserve"> </w:t>
      </w:r>
      <w:r w:rsidR="004567F1" w:rsidRPr="2EF0C454">
        <w:rPr>
          <w:rFonts w:ascii="Times New Roman" w:eastAsia="Times New Roman" w:hAnsi="Times New Roman" w:cs="Times New Roman"/>
          <w:lang w:eastAsia="en-US"/>
        </w:rPr>
        <w:t xml:space="preserve">if I can get close to </w:t>
      </w:r>
      <w:proofErr w:type="gramStart"/>
      <w:r w:rsidR="004567F1" w:rsidRPr="2EF0C454">
        <w:rPr>
          <w:rFonts w:ascii="Times New Roman" w:eastAsia="Times New Roman" w:hAnsi="Times New Roman" w:cs="Times New Roman"/>
          <w:lang w:eastAsia="en-US"/>
        </w:rPr>
        <w:t>20</w:t>
      </w:r>
      <w:proofErr w:type="gramEnd"/>
      <w:r w:rsidR="004567F1" w:rsidRPr="2EF0C454">
        <w:rPr>
          <w:rFonts w:ascii="Times New Roman" w:eastAsia="Times New Roman" w:hAnsi="Times New Roman" w:cs="Times New Roman"/>
          <w:lang w:eastAsia="en-US"/>
        </w:rPr>
        <w:t>, then that kind of saves me a couple beds.</w:t>
      </w:r>
      <w:r w:rsidR="00E16575" w:rsidRPr="2EF0C454">
        <w:rPr>
          <w:rFonts w:ascii="Times New Roman" w:eastAsia="Times New Roman" w:hAnsi="Times New Roman" w:cs="Times New Roman"/>
          <w:lang w:eastAsia="en-US"/>
        </w:rPr>
        <w:t>”</w:t>
      </w:r>
      <w:r w:rsidR="007D42DA" w:rsidRPr="2EF0C454">
        <w:rPr>
          <w:rFonts w:ascii="Times New Roman" w:eastAsia="Times New Roman" w:hAnsi="Times New Roman" w:cs="Times New Roman"/>
          <w:lang w:eastAsia="en-US"/>
        </w:rPr>
        <w:t xml:space="preserve"> </w:t>
      </w:r>
    </w:p>
    <w:p w14:paraId="739205D0" w14:textId="34FBFDF6" w:rsidR="007C304C" w:rsidRDefault="00B57E1B">
      <w:r>
        <w:rPr>
          <w:rFonts w:ascii="Times New Roman" w:eastAsia="Times New Roman" w:hAnsi="Times New Roman" w:cs="Times New Roman"/>
          <w:lang w:eastAsia="en-US"/>
        </w:rPr>
        <w:tab/>
      </w:r>
      <w:r w:rsidR="00B62D48">
        <w:t xml:space="preserve">Prior to the study, Farmer 1 had previous experience using </w:t>
      </w:r>
      <w:r w:rsidR="00F16674">
        <w:t xml:space="preserve">another type of fine-mesh </w:t>
      </w:r>
      <w:r w:rsidR="00B62D48">
        <w:t xml:space="preserve">row cover </w:t>
      </w:r>
      <w:r w:rsidR="007B14A8">
        <w:t xml:space="preserve">(ProtekNet; mesh size: 0.35mm x 0.35mm) </w:t>
      </w:r>
      <w:r w:rsidR="006C466B">
        <w:t>for insect exclusion</w:t>
      </w:r>
      <w:r w:rsidR="00785285">
        <w:t xml:space="preserve"> over brassica crops</w:t>
      </w:r>
      <w:r w:rsidR="007B14A8">
        <w:t xml:space="preserve">. </w:t>
      </w:r>
      <w:r w:rsidR="00C56FCC">
        <w:t xml:space="preserve">Farmer 1 found </w:t>
      </w:r>
      <w:r w:rsidR="003A4B24">
        <w:t>the row cover provided for the study</w:t>
      </w:r>
      <w:r w:rsidR="007B14A8">
        <w:t xml:space="preserve"> (ExcludeNet; mesh size: 0.95mm x 0.95 mm)</w:t>
      </w:r>
      <w:r w:rsidR="003A4B24">
        <w:t xml:space="preserve"> to be more durable.</w:t>
      </w:r>
      <w:r w:rsidR="00F16674">
        <w:t xml:space="preserve"> “</w:t>
      </w:r>
      <w:proofErr w:type="gramStart"/>
      <w:r w:rsidR="00F16674" w:rsidRPr="00F16674">
        <w:t>I've</w:t>
      </w:r>
      <w:proofErr w:type="gramEnd"/>
      <w:r w:rsidR="00F16674">
        <w:t xml:space="preserve"> only messed with the ProtekNet, which is </w:t>
      </w:r>
      <w:proofErr w:type="gramStart"/>
      <w:r w:rsidR="00F16674">
        <w:t>really fine</w:t>
      </w:r>
      <w:proofErr w:type="gramEnd"/>
      <w:r w:rsidR="00F16674">
        <w:t xml:space="preserve">, and </w:t>
      </w:r>
      <w:proofErr w:type="gramStart"/>
      <w:r w:rsidR="00F16674">
        <w:t>pretty delicate</w:t>
      </w:r>
      <w:proofErr w:type="gramEnd"/>
      <w:r w:rsidR="00F16674">
        <w:t>, and this was much sturdier, so easier.</w:t>
      </w:r>
      <w:r w:rsidR="007B14A8">
        <w:t xml:space="preserve"> </w:t>
      </w:r>
      <w:r w:rsidR="007B14A8" w:rsidRPr="007B14A8">
        <w:t xml:space="preserve">Obviously, it </w:t>
      </w:r>
      <w:proofErr w:type="gramStart"/>
      <w:r w:rsidR="007B14A8">
        <w:t>doesn't</w:t>
      </w:r>
      <w:proofErr w:type="gramEnd"/>
      <w:r w:rsidR="007B14A8">
        <w:t xml:space="preserve"> exclude as </w:t>
      </w:r>
      <w:proofErr w:type="gramStart"/>
      <w:r w:rsidR="007B14A8">
        <w:t>much</w:t>
      </w:r>
      <w:proofErr w:type="gramEnd"/>
      <w:r w:rsidR="007B14A8">
        <w:t xml:space="preserve"> stuff, but it excludes what I needed for the squash, so I did like that </w:t>
      </w:r>
      <w:proofErr w:type="gramStart"/>
      <w:r w:rsidR="007B14A8">
        <w:t>particular cover</w:t>
      </w:r>
      <w:proofErr w:type="gramEnd"/>
      <w:r w:rsidR="007B14A8">
        <w:t xml:space="preserve"> for squash.</w:t>
      </w:r>
      <w:r w:rsidR="00F16674">
        <w:t>”</w:t>
      </w:r>
      <w:r>
        <w:t xml:space="preserve"> </w:t>
      </w:r>
      <w:r w:rsidR="008D5D8C">
        <w:t xml:space="preserve">Farmer 1 was pleased with the results of the study and </w:t>
      </w:r>
      <w:r w:rsidR="008D5D8C" w:rsidDel="0026464A">
        <w:t xml:space="preserve">has since </w:t>
      </w:r>
      <w:r w:rsidR="008D5D8C">
        <w:t>purchased additional fine-mesh row covers</w:t>
      </w:r>
      <w:r w:rsidR="0026464A">
        <w:t xml:space="preserve">, with plans to </w:t>
      </w:r>
      <w:r w:rsidR="008D5D8C">
        <w:t>continue</w:t>
      </w:r>
      <w:r w:rsidR="0026464A">
        <w:t xml:space="preserve"> </w:t>
      </w:r>
      <w:r w:rsidR="008D5D8C">
        <w:t>us</w:t>
      </w:r>
      <w:r w:rsidR="0026464A">
        <w:t>ing</w:t>
      </w:r>
      <w:r w:rsidR="008D5D8C">
        <w:t xml:space="preserve"> mesotunnels over cucurbit plantings</w:t>
      </w:r>
      <w:r w:rsidR="0026464A">
        <w:t xml:space="preserve"> moving forward</w:t>
      </w:r>
      <w:r w:rsidR="008D5D8C">
        <w:t xml:space="preserve"> (</w:t>
      </w:r>
      <w:r w:rsidR="00E52C69">
        <w:t>Figure 5</w:t>
      </w:r>
      <w:r w:rsidR="008D5D8C">
        <w:t>).</w:t>
      </w:r>
    </w:p>
    <w:p w14:paraId="458EF3AB" w14:textId="77777777" w:rsidR="00577EFE" w:rsidRDefault="00577EFE" w:rsidP="00577EFE">
      <w:pPr>
        <w:keepNext/>
      </w:pPr>
      <w:r>
        <w:rPr>
          <w:noProof/>
        </w:rPr>
        <w:lastRenderedPageBreak/>
        <w:drawing>
          <wp:inline distT="0" distB="0" distL="0" distR="0" wp14:anchorId="1B81FAC9" wp14:editId="67882585">
            <wp:extent cx="5181600" cy="3886200"/>
            <wp:effectExtent l="0" t="0" r="0" b="0"/>
            <wp:docPr id="1310445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44525" name="Picture 131044525"/>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5189599" cy="3892199"/>
                    </a:xfrm>
                    <a:prstGeom prst="rect">
                      <a:avLst/>
                    </a:prstGeom>
                  </pic:spPr>
                </pic:pic>
              </a:graphicData>
            </a:graphic>
          </wp:inline>
        </w:drawing>
      </w:r>
    </w:p>
    <w:p w14:paraId="7F623891" w14:textId="5BABE1FB" w:rsidR="00577EFE" w:rsidRPr="00175473" w:rsidRDefault="00E52C69" w:rsidP="2EF0C454">
      <w:pPr>
        <w:pStyle w:val="Caption"/>
        <w:rPr>
          <w:i w:val="0"/>
          <w:iCs w:val="0"/>
          <w:sz w:val="24"/>
          <w:szCs w:val="24"/>
        </w:rPr>
      </w:pPr>
      <w:r w:rsidRPr="2EF0C454">
        <w:rPr>
          <w:i w:val="0"/>
          <w:iCs w:val="0"/>
          <w:sz w:val="24"/>
          <w:szCs w:val="24"/>
        </w:rPr>
        <w:t>Figure 5.</w:t>
      </w:r>
      <w:r w:rsidR="00577EFE" w:rsidRPr="2EF0C454">
        <w:rPr>
          <w:i w:val="0"/>
          <w:iCs w:val="0"/>
          <w:sz w:val="24"/>
          <w:szCs w:val="24"/>
        </w:rPr>
        <w:t xml:space="preserve"> Mesotunnel over a planting of winter squash in 2026. Photo </w:t>
      </w:r>
      <w:r w:rsidR="00E86E54" w:rsidRPr="2EF0C454">
        <w:rPr>
          <w:i w:val="0"/>
          <w:iCs w:val="0"/>
          <w:sz w:val="24"/>
          <w:szCs w:val="24"/>
        </w:rPr>
        <w:t xml:space="preserve">provided </w:t>
      </w:r>
      <w:r w:rsidR="00577EFE" w:rsidRPr="2EF0C454">
        <w:rPr>
          <w:i w:val="0"/>
          <w:iCs w:val="0"/>
          <w:sz w:val="24"/>
          <w:szCs w:val="24"/>
        </w:rPr>
        <w:t>by Farmer 1.</w:t>
      </w:r>
    </w:p>
    <w:p w14:paraId="24BF576B" w14:textId="1B768B85" w:rsidR="00D631C2" w:rsidRPr="00C26EDD" w:rsidRDefault="007C304C">
      <w:r>
        <w:tab/>
      </w:r>
      <w:r w:rsidR="00B57E1B">
        <w:t xml:space="preserve"> </w:t>
      </w:r>
    </w:p>
    <w:p w14:paraId="4BE424A4" w14:textId="2D5715DD" w:rsidR="000E73AB" w:rsidRDefault="000E73AB" w:rsidP="2EF0C454">
      <w:pPr>
        <w:rPr>
          <w:b/>
          <w:bCs/>
        </w:rPr>
      </w:pPr>
      <w:r w:rsidRPr="2EF0C454">
        <w:rPr>
          <w:b/>
          <w:bCs/>
        </w:rPr>
        <w:t>Case Study</w:t>
      </w:r>
      <w:r w:rsidR="00F70702" w:rsidRPr="2EF0C454">
        <w:rPr>
          <w:b/>
          <w:bCs/>
        </w:rPr>
        <w:t xml:space="preserve"> 2</w:t>
      </w:r>
    </w:p>
    <w:p w14:paraId="44D903CE" w14:textId="4666035D" w:rsidR="00B27953" w:rsidRPr="000E73AB" w:rsidRDefault="1C7D2F25" w:rsidP="2EF0C454">
      <w:pPr>
        <w:rPr>
          <w:b/>
          <w:bCs/>
          <w:i/>
          <w:iCs/>
        </w:rPr>
      </w:pPr>
      <w:r w:rsidRPr="2EF0C454">
        <w:rPr>
          <w:b/>
          <w:bCs/>
          <w:i/>
          <w:iCs/>
        </w:rPr>
        <w:t>Variable Outcomes Across Crops</w:t>
      </w:r>
      <w:r w:rsidR="00817960">
        <w:rPr>
          <w:b/>
          <w:bCs/>
          <w:i/>
          <w:iCs/>
        </w:rPr>
        <w:t>.</w:t>
      </w:r>
    </w:p>
    <w:p w14:paraId="1CB4FEB8" w14:textId="769D160E" w:rsidR="0049373E" w:rsidRPr="00175473" w:rsidRDefault="00CB3BE0" w:rsidP="00C26EDD">
      <w:r w:rsidRPr="2EF0C454" w:rsidDel="00CB3BE0">
        <w:t xml:space="preserve">Table 2. Description of Farmer </w:t>
      </w:r>
      <w:r>
        <w:t>2’s experiment.</w:t>
      </w:r>
    </w:p>
    <w:tbl>
      <w:tblPr>
        <w:tblStyle w:val="TableGrid"/>
        <w:tblW w:w="0" w:type="auto"/>
        <w:tblLook w:val="04A0" w:firstRow="1" w:lastRow="0" w:firstColumn="1" w:lastColumn="0" w:noHBand="0" w:noVBand="1"/>
      </w:tblPr>
      <w:tblGrid>
        <w:gridCol w:w="4675"/>
        <w:gridCol w:w="4675"/>
      </w:tblGrid>
      <w:tr w:rsidR="00ED322E" w14:paraId="2398CC90" w14:textId="77777777" w:rsidTr="2EF0C454">
        <w:trPr>
          <w:trHeight w:val="300"/>
        </w:trPr>
        <w:tc>
          <w:tcPr>
            <w:tcW w:w="4675" w:type="dxa"/>
          </w:tcPr>
          <w:p w14:paraId="31668931" w14:textId="6A151757" w:rsidR="00ED322E" w:rsidRPr="00175473" w:rsidRDefault="00ED322E" w:rsidP="00C26EDD">
            <w:r>
              <w:t>Crops</w:t>
            </w:r>
          </w:p>
        </w:tc>
        <w:tc>
          <w:tcPr>
            <w:tcW w:w="4675" w:type="dxa"/>
          </w:tcPr>
          <w:p w14:paraId="3DEE5CC2" w14:textId="77777777" w:rsidR="00B85478" w:rsidRDefault="00B85478" w:rsidP="2EF0C454">
            <w:pPr>
              <w:pStyle w:val="ListParagraph"/>
              <w:numPr>
                <w:ilvl w:val="0"/>
                <w:numId w:val="2"/>
              </w:numPr>
            </w:pPr>
            <w:r>
              <w:t>Zucchini (</w:t>
            </w:r>
            <w:r w:rsidRPr="2EF0C454">
              <w:rPr>
                <w:i/>
                <w:iCs/>
              </w:rPr>
              <w:t xml:space="preserve">Cucurbita pepo </w:t>
            </w:r>
            <w:r>
              <w:t>var. ‘Dunja’)</w:t>
            </w:r>
          </w:p>
          <w:p w14:paraId="7C695D7B" w14:textId="77777777" w:rsidR="00B85478" w:rsidRDefault="00B85478" w:rsidP="2EF0C454">
            <w:pPr>
              <w:pStyle w:val="ListParagraph"/>
              <w:numPr>
                <w:ilvl w:val="0"/>
                <w:numId w:val="2"/>
              </w:numPr>
            </w:pPr>
            <w:r>
              <w:t>Zucchini (</w:t>
            </w:r>
            <w:r w:rsidRPr="2EF0C454">
              <w:rPr>
                <w:i/>
                <w:iCs/>
              </w:rPr>
              <w:t xml:space="preserve">Cucurbita pepo </w:t>
            </w:r>
            <w:r>
              <w:t>var. ‘Golden Glory’)</w:t>
            </w:r>
          </w:p>
          <w:p w14:paraId="7134442C" w14:textId="77777777" w:rsidR="00B85478" w:rsidRDefault="00B85478" w:rsidP="2EF0C454">
            <w:pPr>
              <w:pStyle w:val="ListParagraph"/>
              <w:numPr>
                <w:ilvl w:val="0"/>
                <w:numId w:val="2"/>
              </w:numPr>
            </w:pPr>
            <w:r>
              <w:t>Cucumber (</w:t>
            </w:r>
            <w:r w:rsidRPr="2EF0C454">
              <w:rPr>
                <w:i/>
                <w:iCs/>
              </w:rPr>
              <w:t>Cucumis sativus</w:t>
            </w:r>
            <w:r>
              <w:t xml:space="preserve"> var. ‘Diva’)</w:t>
            </w:r>
          </w:p>
          <w:p w14:paraId="45A9F13F" w14:textId="6FE17DB9" w:rsidR="00ED322E" w:rsidRPr="00175473" w:rsidRDefault="00B85478" w:rsidP="2EF0C454">
            <w:pPr>
              <w:pStyle w:val="ListParagraph"/>
              <w:numPr>
                <w:ilvl w:val="0"/>
                <w:numId w:val="2"/>
              </w:numPr>
            </w:pPr>
            <w:r>
              <w:t>Bean (</w:t>
            </w:r>
            <w:r w:rsidRPr="2EF0C454">
              <w:rPr>
                <w:i/>
                <w:iCs/>
              </w:rPr>
              <w:t>Phaseolus vulgaris</w:t>
            </w:r>
            <w:r>
              <w:t>, var. unknown)</w:t>
            </w:r>
          </w:p>
        </w:tc>
      </w:tr>
      <w:tr w:rsidR="00ED322E" w14:paraId="17012654" w14:textId="77777777" w:rsidTr="2EF0C454">
        <w:trPr>
          <w:trHeight w:val="300"/>
        </w:trPr>
        <w:tc>
          <w:tcPr>
            <w:tcW w:w="4675" w:type="dxa"/>
          </w:tcPr>
          <w:p w14:paraId="48F0FC18" w14:textId="7AE9248B" w:rsidR="00ED322E" w:rsidRPr="00175473" w:rsidRDefault="00B85478" w:rsidP="00C26EDD">
            <w:r>
              <w:t>Plot dimensions</w:t>
            </w:r>
          </w:p>
        </w:tc>
        <w:tc>
          <w:tcPr>
            <w:tcW w:w="4675" w:type="dxa"/>
          </w:tcPr>
          <w:p w14:paraId="5BAD6383" w14:textId="77777777" w:rsidR="00B85478" w:rsidRDefault="00B85478" w:rsidP="2EF0C454">
            <w:pPr>
              <w:pStyle w:val="ListParagraph"/>
              <w:numPr>
                <w:ilvl w:val="0"/>
                <w:numId w:val="2"/>
              </w:numPr>
            </w:pPr>
            <w:r>
              <w:t xml:space="preserve">Mesotunnel: </w:t>
            </w:r>
            <w:proofErr w:type="gramStart"/>
            <w:r>
              <w:t>12</w:t>
            </w:r>
            <w:proofErr w:type="gramEnd"/>
            <w:r>
              <w:t xml:space="preserve">’x30’ </w:t>
            </w:r>
          </w:p>
          <w:p w14:paraId="600410B0" w14:textId="4B7B9749" w:rsidR="00ED322E" w:rsidRPr="00175473" w:rsidRDefault="00B85478" w:rsidP="2EF0C454">
            <w:pPr>
              <w:pStyle w:val="ListParagraph"/>
              <w:numPr>
                <w:ilvl w:val="0"/>
                <w:numId w:val="2"/>
              </w:numPr>
            </w:pPr>
            <w:r>
              <w:t xml:space="preserve">Control: </w:t>
            </w:r>
            <w:proofErr w:type="gramStart"/>
            <w:r>
              <w:t>12</w:t>
            </w:r>
            <w:proofErr w:type="gramEnd"/>
            <w:r>
              <w:t xml:space="preserve">’x15’  </w:t>
            </w:r>
          </w:p>
        </w:tc>
      </w:tr>
      <w:tr w:rsidR="00ED322E" w14:paraId="646E41BD" w14:textId="77777777" w:rsidTr="2EF0C454">
        <w:trPr>
          <w:trHeight w:val="300"/>
        </w:trPr>
        <w:tc>
          <w:tcPr>
            <w:tcW w:w="4675" w:type="dxa"/>
          </w:tcPr>
          <w:p w14:paraId="222817B2" w14:textId="10C737DA" w:rsidR="00ED322E" w:rsidRPr="00175473" w:rsidRDefault="00B85478" w:rsidP="2EF0C454">
            <w:pPr>
              <w:pStyle w:val="ListParagraph"/>
              <w:ind w:left="0"/>
            </w:pPr>
            <w:r>
              <w:lastRenderedPageBreak/>
              <w:t>Transplant spacing</w:t>
            </w:r>
          </w:p>
        </w:tc>
        <w:tc>
          <w:tcPr>
            <w:tcW w:w="4675" w:type="dxa"/>
          </w:tcPr>
          <w:p w14:paraId="10DD8F29" w14:textId="02DFC83B" w:rsidR="00B85478" w:rsidRDefault="00B85478" w:rsidP="2EF0C454">
            <w:pPr>
              <w:pStyle w:val="ListParagraph"/>
              <w:numPr>
                <w:ilvl w:val="0"/>
                <w:numId w:val="2"/>
              </w:numPr>
            </w:pPr>
            <w:r>
              <w:t xml:space="preserve">Zucchini: </w:t>
            </w:r>
            <w:proofErr w:type="gramStart"/>
            <w:r>
              <w:t>1</w:t>
            </w:r>
            <w:proofErr w:type="gramEnd"/>
            <w:r>
              <w:t>’</w:t>
            </w:r>
            <w:r w:rsidR="00691133">
              <w:t xml:space="preserve"> in-row spacing</w:t>
            </w:r>
            <w:r w:rsidR="003F09B7">
              <w:t>, 2 rows</w:t>
            </w:r>
          </w:p>
          <w:p w14:paraId="1EC9DC4E" w14:textId="107FA767" w:rsidR="00B85478" w:rsidRDefault="00B85478" w:rsidP="2EF0C454">
            <w:pPr>
              <w:pStyle w:val="ListParagraph"/>
              <w:numPr>
                <w:ilvl w:val="0"/>
                <w:numId w:val="2"/>
              </w:numPr>
            </w:pPr>
            <w:r>
              <w:t xml:space="preserve">Cucumber: </w:t>
            </w:r>
            <w:proofErr w:type="gramStart"/>
            <w:r>
              <w:t>9</w:t>
            </w:r>
            <w:proofErr w:type="gramEnd"/>
            <w:r>
              <w:t>”</w:t>
            </w:r>
            <w:r w:rsidR="00691133">
              <w:t xml:space="preserve"> in-row spacing</w:t>
            </w:r>
            <w:r w:rsidR="003F09B7">
              <w:t>, 1 row</w:t>
            </w:r>
          </w:p>
          <w:p w14:paraId="7721BD76" w14:textId="6A6D3BCE" w:rsidR="00ED322E" w:rsidRPr="00175473" w:rsidRDefault="00B85478" w:rsidP="2EF0C454">
            <w:pPr>
              <w:pStyle w:val="ListParagraph"/>
              <w:numPr>
                <w:ilvl w:val="0"/>
                <w:numId w:val="2"/>
              </w:numPr>
            </w:pPr>
            <w:r>
              <w:t xml:space="preserve">Beans: </w:t>
            </w:r>
            <w:proofErr w:type="gramStart"/>
            <w:r>
              <w:t>3</w:t>
            </w:r>
            <w:proofErr w:type="gramEnd"/>
            <w:r>
              <w:t>”</w:t>
            </w:r>
            <w:r w:rsidR="00691133">
              <w:t xml:space="preserve"> in-row spacing</w:t>
            </w:r>
            <w:r w:rsidR="003F09B7">
              <w:t xml:space="preserve">, </w:t>
            </w:r>
            <w:r w:rsidR="006B2D9E">
              <w:t>2 rows</w:t>
            </w:r>
          </w:p>
        </w:tc>
      </w:tr>
      <w:tr w:rsidR="00ED322E" w14:paraId="076A116C" w14:textId="77777777" w:rsidTr="2EF0C454">
        <w:trPr>
          <w:trHeight w:val="300"/>
        </w:trPr>
        <w:tc>
          <w:tcPr>
            <w:tcW w:w="4675" w:type="dxa"/>
          </w:tcPr>
          <w:p w14:paraId="74DCE2D2" w14:textId="3907DBB5" w:rsidR="00ED322E" w:rsidRPr="00175473" w:rsidRDefault="00B85478" w:rsidP="00C26EDD">
            <w:r>
              <w:t>Planting date</w:t>
            </w:r>
          </w:p>
        </w:tc>
        <w:tc>
          <w:tcPr>
            <w:tcW w:w="4675" w:type="dxa"/>
          </w:tcPr>
          <w:p w14:paraId="58F69975" w14:textId="7BD2DC2C" w:rsidR="00ED322E" w:rsidRPr="00175473" w:rsidRDefault="00B85478" w:rsidP="2EF0C454">
            <w:pPr>
              <w:pStyle w:val="ListParagraph"/>
              <w:ind w:left="0"/>
            </w:pPr>
            <w:r>
              <w:t>May 2</w:t>
            </w:r>
            <w:r w:rsidR="00746A9A">
              <w:t>, 2025</w:t>
            </w:r>
          </w:p>
        </w:tc>
      </w:tr>
      <w:tr w:rsidR="00ED322E" w14:paraId="3DC0D6E2" w14:textId="77777777" w:rsidTr="2EF0C454">
        <w:trPr>
          <w:trHeight w:val="300"/>
        </w:trPr>
        <w:tc>
          <w:tcPr>
            <w:tcW w:w="4675" w:type="dxa"/>
          </w:tcPr>
          <w:p w14:paraId="0B2B0FA4" w14:textId="7C6C8CC1" w:rsidR="00ED322E" w:rsidRPr="00175473" w:rsidRDefault="00B85478" w:rsidP="00C26EDD">
            <w:r>
              <w:t>Pollination strategy</w:t>
            </w:r>
          </w:p>
        </w:tc>
        <w:tc>
          <w:tcPr>
            <w:tcW w:w="4675" w:type="dxa"/>
          </w:tcPr>
          <w:p w14:paraId="0E03AAEC" w14:textId="3F545CAC" w:rsidR="00ED322E" w:rsidRPr="00175473" w:rsidRDefault="00B85478" w:rsidP="00C26EDD">
            <w:r>
              <w:t>Row cover removed at flowering</w:t>
            </w:r>
          </w:p>
        </w:tc>
      </w:tr>
    </w:tbl>
    <w:p w14:paraId="752A832E" w14:textId="76D8B2A8" w:rsidR="00716A8A" w:rsidRDefault="00716A8A" w:rsidP="2EF0C454">
      <w:pPr>
        <w:rPr>
          <w:strike/>
        </w:rPr>
      </w:pPr>
    </w:p>
    <w:p w14:paraId="61FD45BB" w14:textId="6DC011AB" w:rsidR="009D255D" w:rsidRPr="00175473" w:rsidRDefault="00E60D53" w:rsidP="2EF0C454">
      <w:pPr>
        <w:ind w:firstLine="720"/>
        <w:rPr>
          <w:color w:val="156082" w:themeColor="accent1"/>
        </w:rPr>
      </w:pPr>
      <w:r>
        <w:t xml:space="preserve">For this study, Farmer 2 aimed to use the mesotunnel to control cucumber beetles. Cucumber beetles </w:t>
      </w:r>
      <w:r w:rsidR="005F6436">
        <w:t xml:space="preserve">had been so destructive to past cucurbit plantings that </w:t>
      </w:r>
      <w:r w:rsidR="002C690C">
        <w:t xml:space="preserve">Farmer 2 had </w:t>
      </w:r>
      <w:r w:rsidR="00F46868">
        <w:t xml:space="preserve">stopped </w:t>
      </w:r>
      <w:r w:rsidR="00F561C4">
        <w:t>growing especially susceptible varieties, such as watermelon and cantaloupe</w:t>
      </w:r>
      <w:r w:rsidR="002C690C">
        <w:t>.</w:t>
      </w:r>
      <w:r w:rsidR="002B16FB">
        <w:t xml:space="preserve"> </w:t>
      </w:r>
      <w:r w:rsidR="008C2B03">
        <w:t xml:space="preserve">Farmer 2 </w:t>
      </w:r>
      <w:proofErr w:type="gramStart"/>
      <w:r w:rsidR="083FFBCF">
        <w:t>tested</w:t>
      </w:r>
      <w:proofErr w:type="gramEnd"/>
      <w:r w:rsidR="001F1838">
        <w:t xml:space="preserve"> </w:t>
      </w:r>
      <w:r w:rsidR="0022429C">
        <w:t xml:space="preserve">a mesotunnel made with 27-ft-wide fine-mesh row cover over four </w:t>
      </w:r>
      <w:r w:rsidR="007B413B">
        <w:t>beds of crops, including</w:t>
      </w:r>
      <w:r w:rsidR="002B16FB">
        <w:t xml:space="preserve"> two</w:t>
      </w:r>
      <w:r w:rsidR="134278AC">
        <w:t xml:space="preserve"> zucchini</w:t>
      </w:r>
      <w:r w:rsidR="002B16FB">
        <w:t xml:space="preserve"> cultivars</w:t>
      </w:r>
      <w:r w:rsidR="134278AC">
        <w:t xml:space="preserve">, cucumber, </w:t>
      </w:r>
      <w:r w:rsidR="007B413B">
        <w:t>and beans</w:t>
      </w:r>
      <w:r w:rsidR="00187BF5">
        <w:t xml:space="preserve"> (Table 2)</w:t>
      </w:r>
      <w:r w:rsidR="007B413B">
        <w:t xml:space="preserve">. </w:t>
      </w:r>
      <w:r w:rsidR="00786F6F" w:rsidRPr="2EF0C454">
        <w:rPr>
          <w:color w:val="000000" w:themeColor="text1"/>
        </w:rPr>
        <w:t xml:space="preserve">The beans experienced minimal pest pressure and exhibited few differences between the treatments, except for </w:t>
      </w:r>
      <w:r w:rsidR="000E5174" w:rsidRPr="2EF0C454">
        <w:rPr>
          <w:color w:val="000000" w:themeColor="text1"/>
        </w:rPr>
        <w:t>taller</w:t>
      </w:r>
      <w:r w:rsidR="00263E57" w:rsidRPr="2EF0C454">
        <w:rPr>
          <w:color w:val="000000" w:themeColor="text1"/>
        </w:rPr>
        <w:t xml:space="preserve">, spindlier </w:t>
      </w:r>
      <w:r w:rsidR="00786F6F" w:rsidRPr="2EF0C454">
        <w:rPr>
          <w:color w:val="000000" w:themeColor="text1"/>
        </w:rPr>
        <w:t>(</w:t>
      </w:r>
      <w:r w:rsidR="00FE0601" w:rsidRPr="2EF0C454">
        <w:rPr>
          <w:color w:val="000000" w:themeColor="text1"/>
        </w:rPr>
        <w:t>“leggier”</w:t>
      </w:r>
      <w:r w:rsidR="00786F6F" w:rsidRPr="2EF0C454">
        <w:rPr>
          <w:color w:val="000000" w:themeColor="text1"/>
        </w:rPr>
        <w:t>)</w:t>
      </w:r>
      <w:r w:rsidR="00263E57" w:rsidRPr="2EF0C454">
        <w:rPr>
          <w:color w:val="000000" w:themeColor="text1"/>
        </w:rPr>
        <w:t xml:space="preserve"> plants</w:t>
      </w:r>
      <w:r w:rsidR="00786F6F" w:rsidRPr="2EF0C454">
        <w:rPr>
          <w:color w:val="000000" w:themeColor="text1"/>
        </w:rPr>
        <w:t xml:space="preserve"> in the mesotunnel. However, treatment differences emerge</w:t>
      </w:r>
      <w:r w:rsidR="00CD6700" w:rsidRPr="2EF0C454">
        <w:rPr>
          <w:color w:val="000000" w:themeColor="text1"/>
        </w:rPr>
        <w:t>d</w:t>
      </w:r>
      <w:r w:rsidR="00786F6F" w:rsidRPr="2EF0C454">
        <w:rPr>
          <w:color w:val="000000" w:themeColor="text1"/>
        </w:rPr>
        <w:t xml:space="preserve"> for the cucurbit</w:t>
      </w:r>
      <w:r w:rsidR="00CE6B3E" w:rsidRPr="2EF0C454">
        <w:rPr>
          <w:color w:val="000000" w:themeColor="text1"/>
        </w:rPr>
        <w:t>s</w:t>
      </w:r>
      <w:r w:rsidR="00786F6F" w:rsidRPr="2EF0C454">
        <w:rPr>
          <w:color w:val="000000" w:themeColor="text1"/>
        </w:rPr>
        <w:t>.</w:t>
      </w:r>
    </w:p>
    <w:p w14:paraId="131F79D1" w14:textId="77777777" w:rsidR="00BA5038" w:rsidRDefault="00662E0B" w:rsidP="00BA5038">
      <w:r>
        <w:rPr>
          <w:noProof/>
        </w:rPr>
        <w:drawing>
          <wp:inline distT="0" distB="0" distL="0" distR="0" wp14:anchorId="73E22252" wp14:editId="2136C1A7">
            <wp:extent cx="5943600" cy="3343275"/>
            <wp:effectExtent l="0" t="0" r="0" b="9525"/>
            <wp:docPr id="7654896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489623" name="Picture 76548962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r w:rsidR="009D255D">
        <w:t>Figure 6. Average number of (A) aphids, (B) cucumber beetles, and (C) squash bugs per cucurbit plant in the control (gray) and mesotunnel (blue) treatments.</w:t>
      </w:r>
    </w:p>
    <w:p w14:paraId="0D838952" w14:textId="77777777" w:rsidR="00BA5038" w:rsidRDefault="00BA5038" w:rsidP="00BA5038"/>
    <w:p w14:paraId="3554EA14" w14:textId="0D209E46" w:rsidR="00BD2C4A" w:rsidRDefault="00BA5038" w:rsidP="2EF0C454">
      <w:r>
        <w:tab/>
      </w:r>
      <w:r w:rsidR="00B543D5">
        <w:t>W</w:t>
      </w:r>
      <w:r w:rsidR="00ED0E32">
        <w:t>hen the research team visited three weeks after planting to survey the plants</w:t>
      </w:r>
      <w:r w:rsidR="009D255D">
        <w:t>, a</w:t>
      </w:r>
      <w:r w:rsidR="00121977">
        <w:t xml:space="preserve">phids were </w:t>
      </w:r>
      <w:r w:rsidR="009D255D">
        <w:t>present only</w:t>
      </w:r>
      <w:r w:rsidR="00B64FFC">
        <w:t xml:space="preserve"> on cucurbit plants</w:t>
      </w:r>
      <w:r w:rsidR="00121977">
        <w:t xml:space="preserve"> in</w:t>
      </w:r>
      <w:r w:rsidR="00131270">
        <w:t xml:space="preserve"> the mesotunnel, </w:t>
      </w:r>
      <w:r w:rsidR="009D255D">
        <w:t xml:space="preserve">while cucumber beetles and squash bugs were more common on uncovered plants (Figure 6). </w:t>
      </w:r>
      <w:r w:rsidR="00FA0AEE">
        <w:t xml:space="preserve">The </w:t>
      </w:r>
      <w:r w:rsidR="00DA3914">
        <w:t xml:space="preserve">cucurbit </w:t>
      </w:r>
      <w:r w:rsidR="00FA0AEE">
        <w:t>plants were</w:t>
      </w:r>
      <w:r w:rsidR="00DA3914">
        <w:t xml:space="preserve"> 1.7 </w:t>
      </w:r>
      <w:r w:rsidR="0080057B">
        <w:t>times</w:t>
      </w:r>
      <w:r w:rsidR="00FA0AEE">
        <w:t xml:space="preserve"> taller in the mesotunnel than in the control plot</w:t>
      </w:r>
      <w:r w:rsidR="002429C9">
        <w:t xml:space="preserve"> and appeared more robust</w:t>
      </w:r>
      <w:r w:rsidR="00D31A5C">
        <w:t xml:space="preserve"> </w:t>
      </w:r>
      <w:r w:rsidR="00FA0AEE">
        <w:t>(Figure 7)</w:t>
      </w:r>
      <w:r w:rsidR="00ED0E32">
        <w:t xml:space="preserve">. </w:t>
      </w:r>
      <w:r w:rsidR="00EF24DF">
        <w:t xml:space="preserve">At the end of the harvest period, per-plant yield for zucchini was about one-third higher from the mesotunnel than the control. Unfortunately, the cucumber planting was less successful, which Farmer 2 attributed </w:t>
      </w:r>
      <w:r w:rsidR="00EF24DF">
        <w:lastRenderedPageBreak/>
        <w:t xml:space="preserve">to cucumber beetles and a hailstorm early in the season that damaged uncovered plants. “Well, one, it was the weather that beat them half to death, on the control group. But then as soon as I took that row cover off, we had bacterial wilt. That entirely planting went down to bacterial wilt, almost immediately.” </w:t>
      </w:r>
    </w:p>
    <w:p w14:paraId="36FD2FFC" w14:textId="70C60920" w:rsidR="004C0CC8" w:rsidRDefault="004C0CC8" w:rsidP="00BD2C4A">
      <w:pPr>
        <w:keepNext/>
      </w:pPr>
      <w:r>
        <w:rPr>
          <w:noProof/>
        </w:rPr>
        <w:drawing>
          <wp:inline distT="0" distB="0" distL="0" distR="0" wp14:anchorId="785908CF" wp14:editId="34D2927C">
            <wp:extent cx="5943600" cy="3343275"/>
            <wp:effectExtent l="0" t="0" r="0" b="9525"/>
            <wp:docPr id="4253256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25653" name="Picture 42532565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3261BA65" w14:textId="5B0DBCF8" w:rsidR="00BD2C4A" w:rsidRPr="006A0A87" w:rsidRDefault="00BD2C4A" w:rsidP="2EF0C454">
      <w:pPr>
        <w:pStyle w:val="Caption"/>
        <w:rPr>
          <w:i w:val="0"/>
          <w:iCs w:val="0"/>
          <w:sz w:val="24"/>
          <w:szCs w:val="24"/>
        </w:rPr>
      </w:pPr>
      <w:r w:rsidRPr="2EF0C454">
        <w:rPr>
          <w:i w:val="0"/>
          <w:iCs w:val="0"/>
          <w:sz w:val="24"/>
          <w:szCs w:val="24"/>
        </w:rPr>
        <w:t>Figure</w:t>
      </w:r>
      <w:r w:rsidR="00620B8D" w:rsidRPr="2EF0C454">
        <w:rPr>
          <w:i w:val="0"/>
          <w:iCs w:val="0"/>
          <w:sz w:val="24"/>
          <w:szCs w:val="24"/>
        </w:rPr>
        <w:t xml:space="preserve"> </w:t>
      </w:r>
      <w:r w:rsidR="00FA0AEE" w:rsidRPr="2EF0C454">
        <w:rPr>
          <w:i w:val="0"/>
          <w:iCs w:val="0"/>
          <w:sz w:val="24"/>
          <w:szCs w:val="24"/>
        </w:rPr>
        <w:t>7</w:t>
      </w:r>
      <w:r w:rsidR="00620B8D" w:rsidRPr="2EF0C454">
        <w:rPr>
          <w:i w:val="0"/>
          <w:iCs w:val="0"/>
          <w:sz w:val="24"/>
          <w:szCs w:val="24"/>
        </w:rPr>
        <w:t>.</w:t>
      </w:r>
      <w:r w:rsidRPr="2EF0C454">
        <w:rPr>
          <w:i w:val="0"/>
          <w:iCs w:val="0"/>
          <w:sz w:val="24"/>
          <w:szCs w:val="24"/>
        </w:rPr>
        <w:t xml:space="preserve"> </w:t>
      </w:r>
      <w:r w:rsidR="00695D0B">
        <w:rPr>
          <w:i w:val="0"/>
          <w:iCs w:val="0"/>
          <w:sz w:val="24"/>
          <w:szCs w:val="24"/>
        </w:rPr>
        <w:t xml:space="preserve">Rows of </w:t>
      </w:r>
      <w:r w:rsidR="00695D0B" w:rsidRPr="2EF0C454">
        <w:rPr>
          <w:i w:val="0"/>
          <w:iCs w:val="0"/>
          <w:sz w:val="24"/>
          <w:szCs w:val="24"/>
        </w:rPr>
        <w:t xml:space="preserve">(L-R) </w:t>
      </w:r>
      <w:r w:rsidR="00695D0B">
        <w:rPr>
          <w:i w:val="0"/>
          <w:iCs w:val="0"/>
          <w:sz w:val="24"/>
          <w:szCs w:val="24"/>
        </w:rPr>
        <w:t>b</w:t>
      </w:r>
      <w:r w:rsidR="006A0A87" w:rsidRPr="2EF0C454">
        <w:rPr>
          <w:i w:val="0"/>
          <w:iCs w:val="0"/>
          <w:sz w:val="24"/>
          <w:szCs w:val="24"/>
        </w:rPr>
        <w:t>ean, cucumber, and zucchini plants in the (A) mesotunnel and (B) control treatments</w:t>
      </w:r>
      <w:r w:rsidR="56CB0FBC" w:rsidRPr="2EF0C454">
        <w:rPr>
          <w:i w:val="0"/>
          <w:iCs w:val="0"/>
          <w:sz w:val="24"/>
          <w:szCs w:val="24"/>
        </w:rPr>
        <w:t xml:space="preserve"> at Farmer 2’s growing site</w:t>
      </w:r>
      <w:r w:rsidR="006A0A87" w:rsidRPr="2EF0C454">
        <w:rPr>
          <w:i w:val="0"/>
          <w:iCs w:val="0"/>
          <w:sz w:val="24"/>
          <w:szCs w:val="24"/>
        </w:rPr>
        <w:t>. Photos taken</w:t>
      </w:r>
      <w:r w:rsidR="00B27953" w:rsidRPr="2EF0C454">
        <w:rPr>
          <w:i w:val="0"/>
          <w:iCs w:val="0"/>
          <w:sz w:val="24"/>
          <w:szCs w:val="24"/>
        </w:rPr>
        <w:t xml:space="preserve"> on the same day</w:t>
      </w:r>
      <w:r w:rsidR="006A0A87" w:rsidRPr="2EF0C454">
        <w:rPr>
          <w:i w:val="0"/>
          <w:iCs w:val="0"/>
          <w:sz w:val="24"/>
          <w:szCs w:val="24"/>
        </w:rPr>
        <w:t xml:space="preserve"> </w:t>
      </w:r>
      <w:r w:rsidR="00B27953" w:rsidRPr="2EF0C454">
        <w:rPr>
          <w:i w:val="0"/>
          <w:iCs w:val="0"/>
          <w:sz w:val="24"/>
          <w:szCs w:val="24"/>
        </w:rPr>
        <w:t>three weeks after transplanting.</w:t>
      </w:r>
    </w:p>
    <w:p w14:paraId="0C4FC511" w14:textId="39174BBD" w:rsidR="007D40F0" w:rsidRPr="00175473" w:rsidRDefault="00B541DD" w:rsidP="0000269D">
      <w:pPr>
        <w:rPr>
          <w:color w:val="000000" w:themeColor="text1"/>
        </w:rPr>
      </w:pPr>
      <w:r>
        <w:tab/>
      </w:r>
      <w:r w:rsidR="00801BCD" w:rsidRPr="2EF0C454" w:rsidDel="00366E81">
        <w:rPr>
          <w:color w:val="000000" w:themeColor="text1"/>
        </w:rPr>
        <w:t>There is evidence</w:t>
      </w:r>
      <w:r w:rsidR="00FC1D67" w:rsidRPr="2EF0C454">
        <w:rPr>
          <w:color w:val="000000" w:themeColor="text1"/>
        </w:rPr>
        <w:t xml:space="preserve"> that mesotunnels reduce incidence of </w:t>
      </w:r>
      <w:r w:rsidR="00801BCD" w:rsidRPr="2EF0C454">
        <w:rPr>
          <w:color w:val="000000" w:themeColor="text1"/>
        </w:rPr>
        <w:t xml:space="preserve">disease-vectoring insects and </w:t>
      </w:r>
      <w:r w:rsidR="00FC1D67" w:rsidRPr="2EF0C454">
        <w:rPr>
          <w:color w:val="000000" w:themeColor="text1"/>
        </w:rPr>
        <w:t>dise</w:t>
      </w:r>
      <w:r w:rsidR="00801BCD" w:rsidRPr="2EF0C454">
        <w:rPr>
          <w:color w:val="000000" w:themeColor="text1"/>
        </w:rPr>
        <w:t xml:space="preserve">ase, including cucumber beetles and bacterial wilt </w:t>
      </w:r>
      <w:r w:rsidR="002A3DB2">
        <w:rPr>
          <w:color w:val="000000" w:themeColor="text1"/>
        </w:rPr>
        <w:fldChar w:fldCharType="begin"/>
      </w:r>
      <w:r w:rsidR="002A3DB2">
        <w:rPr>
          <w:color w:val="000000" w:themeColor="text1"/>
        </w:rPr>
        <w:instrText xml:space="preserve"> ADDIN EN.CITE &lt;EndNote&gt;&lt;Cite&gt;&lt;Author&gt;Nelson&lt;/Author&gt;&lt;Year&gt;2023&lt;/Year&gt;&lt;RecNum&gt;116&lt;/RecNum&gt;&lt;DisplayText&gt;(Fiske et al., 2024; Nelson et al., 2023)&lt;/DisplayText&gt;&lt;record&gt;&lt;rec-number&gt;116&lt;/rec-number&gt;&lt;foreign-keys&gt;&lt;key app="EN" db-id="vd9ss0a9vp5dtwewdetxpdpdp2zrf5fw9vzp" timestamp="1759797432"&gt;116&lt;/key&gt;&lt;/foreign-keys&gt;&lt;ref-type name="Journal Article"&gt;17&lt;/ref-type&gt;&lt;contributors&gt;&lt;authors&gt;&lt;author&gt;Hayley M. Nelson&lt;/author&gt;&lt;author&gt;Jose F. Gonzalez-Acuna&lt;/author&gt;&lt;author&gt;Ajay Nair&lt;/author&gt;&lt;author&gt;Nieyan Cheng&lt;/author&gt;&lt;author&gt;Kephas Mphande&lt;/author&gt;&lt;author&gt;Sharon Badilla-Arias&lt;/author&gt;&lt;author&gt;Wendong Zhang&lt;/author&gt;&lt;author&gt;Mark L. Gleason&lt;/author&gt;&lt;/authors&gt;&lt;/contributors&gt;&lt;titles&gt;&lt;title&gt;Comparison of Row Cover Systems for Pest Management in Organic Muskmelon in Iowa&lt;/title&gt;&lt;secondary-title&gt;HortTechnology&lt;/secondary-title&gt;&lt;/titles&gt;&lt;periodical&gt;&lt;full-title&gt;HortTechnology&lt;/full-title&gt;&lt;/periodical&gt;&lt;volume&gt;33&lt;/volume&gt;&lt;num-vols&gt;1&lt;/num-vols&gt;&lt;dates&gt;&lt;year&gt;2023&lt;/year&gt;&lt;/dates&gt;&lt;urls&gt;&lt;/urls&gt;&lt;electronic-resource-num&gt;10.21273/HORTTECH05096-22&lt;/electronic-resource-num&gt;&lt;/record&gt;&lt;/Cite&gt;&lt;Cite&gt;&lt;Author&gt;Fiske&lt;/Author&gt;&lt;Year&gt;2024&lt;/Year&gt;&lt;RecNum&gt;68&lt;/RecNum&gt;&lt;record&gt;&lt;rec-number&gt;68&lt;/rec-number&gt;&lt;foreign-keys&gt;&lt;key app="EN" db-id="vd9ss0a9vp5dtwewdetxpdpdp2zrf5fw9vzp" timestamp="1759797373"&gt;68&lt;/key&gt;&lt;/foreign-keys&gt;&lt;ref-type name="Journal Article"&gt;17&lt;/ref-type&gt;&lt;contributors&gt;&lt;authors&gt;&lt;author&gt;Kathleen Fiske&lt;/author&gt;&lt;author&gt;Nieyan Cheng&lt;/author&gt;&lt;author&gt;Ryan Kuesel&lt;/author&gt;&lt;author&gt;Wendong Zhang&lt;/author&gt;&lt;author&gt;Ricardo Bessin&lt;/author&gt;&lt;author&gt;Mark Alan Williams&lt;/author&gt;&lt;author&gt;David Gonthier&lt;/author&gt;&lt;/authors&gt;&lt;/contributors&gt;&lt;titles&gt;&lt;title&gt;Row covers limit pests and disease and increase profit in organic acorn squash&lt;/title&gt;&lt;secondary-title&gt;Frontiers in Sustainable Food Systems&lt;/secondary-title&gt;&lt;/titles&gt;&lt;periodical&gt;&lt;full-title&gt;Frontiers in Sustainable Food Systems&lt;/full-title&gt;&lt;/periodical&gt;&lt;dates&gt;&lt;year&gt;2024&lt;/year&gt;&lt;/dates&gt;&lt;urls&gt;&lt;/urls&gt;&lt;electronic-resource-num&gt;10.3389/fsufs.2024.1347924&lt;/electronic-resource-num&gt;&lt;/record&gt;&lt;/Cite&gt;&lt;/EndNote&gt;</w:instrText>
      </w:r>
      <w:r w:rsidR="002A3DB2">
        <w:rPr>
          <w:color w:val="000000" w:themeColor="text1"/>
        </w:rPr>
        <w:fldChar w:fldCharType="separate"/>
      </w:r>
      <w:r w:rsidR="002A3DB2" w:rsidRPr="2EF0C454">
        <w:rPr>
          <w:noProof/>
          <w:color w:val="000000" w:themeColor="text1"/>
        </w:rPr>
        <w:t>(Fiske et al., 2024; Nelson et al., 2023)</w:t>
      </w:r>
      <w:r w:rsidR="002A3DB2">
        <w:rPr>
          <w:color w:val="000000" w:themeColor="text1"/>
        </w:rPr>
        <w:fldChar w:fldCharType="end"/>
      </w:r>
      <w:r w:rsidR="001861B3" w:rsidRPr="2EF0C454">
        <w:rPr>
          <w:color w:val="000000" w:themeColor="text1"/>
        </w:rPr>
        <w:t xml:space="preserve"> and squash bug and CYVD </w:t>
      </w:r>
      <w:r w:rsidR="002A3DB2">
        <w:rPr>
          <w:color w:val="000000" w:themeColor="text1"/>
        </w:rPr>
        <w:fldChar w:fldCharType="begin"/>
      </w:r>
      <w:r w:rsidR="002A3DB2">
        <w:rPr>
          <w:color w:val="000000" w:themeColor="text1"/>
        </w:rPr>
        <w:instrText xml:space="preserve"> ADDIN EN.CITE &lt;EndNote&gt;&lt;Cite&gt;&lt;Author&gt;Pethybridge&lt;/Author&gt;&lt;Year&gt;2024&lt;/Year&gt;&lt;RecNum&gt;121&lt;/RecNum&gt;&lt;DisplayText&gt;(Pethybridge et al., 2024)&lt;/DisplayText&gt;&lt;record&gt;&lt;rec-number&gt;121&lt;/rec-number&gt;&lt;foreign-keys&gt;&lt;key app="EN" db-id="vd9ss0a9vp5dtwewdetxpdpdp2zrf5fw9vzp" timestamp="1759797436"&gt;121&lt;/key&gt;&lt;/foreign-keys&gt;&lt;ref-type name="Journal Article"&gt;17&lt;/ref-type&gt;&lt;contributors&gt;&lt;authors&gt;&lt;author&gt;Sarah J. Pethybridge&lt;/author&gt;&lt;author&gt;Kellie Damann&lt;/author&gt;&lt;author&gt;Sean Murphy&lt;/author&gt;&lt;author&gt;Kaitlin Diggins&lt;/author&gt;&lt;author&gt;Mark L. Gleason&lt;/author&gt;&lt;/authors&gt;&lt;/contributors&gt;&lt;titles&gt;&lt;title&gt;Optimizing Integrated Pest Management in Mesotunnels for Organic Acorn Squash in New York&lt;/title&gt;&lt;secondary-title&gt;Plant Health Progress&lt;/secondary-title&gt;&lt;/titles&gt;&lt;periodical&gt;&lt;full-title&gt;Plant Health Progress&lt;/full-title&gt;&lt;/periodical&gt;&lt;volume&gt;25&lt;/volume&gt;&lt;number&gt;2&lt;/number&gt;&lt;dates&gt;&lt;year&gt;2024&lt;/year&gt;&lt;/dates&gt;&lt;urls&gt;&lt;/urls&gt;&lt;electronic-resource-num&gt;10.1094/PHP-08-23-0072-RS&lt;/electronic-resource-num&gt;&lt;/record&gt;&lt;/Cite&gt;&lt;/EndNote&gt;</w:instrText>
      </w:r>
      <w:r w:rsidR="002A3DB2">
        <w:rPr>
          <w:color w:val="000000" w:themeColor="text1"/>
        </w:rPr>
        <w:fldChar w:fldCharType="separate"/>
      </w:r>
      <w:r w:rsidR="002A3DB2" w:rsidRPr="2EF0C454">
        <w:rPr>
          <w:noProof/>
          <w:color w:val="000000" w:themeColor="text1"/>
        </w:rPr>
        <w:t>(Pethybridge et al., 2024)</w:t>
      </w:r>
      <w:r w:rsidR="002A3DB2">
        <w:rPr>
          <w:color w:val="000000" w:themeColor="text1"/>
        </w:rPr>
        <w:fldChar w:fldCharType="end"/>
      </w:r>
      <w:r w:rsidR="001861B3" w:rsidRPr="2EF0C454">
        <w:rPr>
          <w:color w:val="000000" w:themeColor="text1"/>
        </w:rPr>
        <w:t>.</w:t>
      </w:r>
      <w:r w:rsidR="00AD0B72" w:rsidRPr="2EF0C454">
        <w:rPr>
          <w:color w:val="000000" w:themeColor="text1"/>
        </w:rPr>
        <w:t xml:space="preserve"> Unfortunately, this effect is compromised once mesotunnels are opened or removed to enable pollination, </w:t>
      </w:r>
      <w:r w:rsidR="0037566C" w:rsidRPr="2EF0C454">
        <w:rPr>
          <w:color w:val="000000" w:themeColor="text1"/>
        </w:rPr>
        <w:t>allowing</w:t>
      </w:r>
      <w:r w:rsidR="00AD0B72" w:rsidRPr="2EF0C454">
        <w:rPr>
          <w:color w:val="000000" w:themeColor="text1"/>
        </w:rPr>
        <w:t xml:space="preserve"> disease-vectoring insects </w:t>
      </w:r>
      <w:r w:rsidR="0037566C" w:rsidRPr="2EF0C454">
        <w:rPr>
          <w:color w:val="000000" w:themeColor="text1"/>
        </w:rPr>
        <w:t>t</w:t>
      </w:r>
      <w:r w:rsidR="00AD0B72" w:rsidRPr="2EF0C454">
        <w:rPr>
          <w:color w:val="000000" w:themeColor="text1"/>
        </w:rPr>
        <w:t xml:space="preserve">o access the plants </w:t>
      </w:r>
      <w:r w:rsidR="002A3DB2">
        <w:rPr>
          <w:color w:val="000000" w:themeColor="text1"/>
        </w:rPr>
        <w:fldChar w:fldCharType="begin"/>
      </w:r>
      <w:r w:rsidR="002A3DB2">
        <w:rPr>
          <w:color w:val="000000" w:themeColor="text1"/>
        </w:rPr>
        <w:instrText xml:space="preserve"> ADDIN EN.CITE &lt;EndNote&gt;&lt;Cite&gt;&lt;Author&gt;Fiske&lt;/Author&gt;&lt;Year&gt;2024&lt;/Year&gt;&lt;RecNum&gt;68&lt;/RecNum&gt;&lt;DisplayText&gt;(Fiske et al., 2024)&lt;/DisplayText&gt;&lt;record&gt;&lt;rec-number&gt;68&lt;/rec-number&gt;&lt;foreign-keys&gt;&lt;key app="EN" db-id="vd9ss0a9vp5dtwewdetxpdpdp2zrf5fw9vzp" timestamp="1759797373"&gt;68&lt;/key&gt;&lt;/foreign-keys&gt;&lt;ref-type name="Journal Article"&gt;17&lt;/ref-type&gt;&lt;contributors&gt;&lt;authors&gt;&lt;author&gt;Kathleen Fiske&lt;/author&gt;&lt;author&gt;Nieyan Cheng&lt;/author&gt;&lt;author&gt;Ryan Kuesel&lt;/author&gt;&lt;author&gt;Wendong Zhang&lt;/author&gt;&lt;author&gt;Ricardo Bessin&lt;/author&gt;&lt;author&gt;Mark Alan Williams&lt;/author&gt;&lt;author&gt;David Gonthier&lt;/author&gt;&lt;/authors&gt;&lt;/contributors&gt;&lt;titles&gt;&lt;title&gt;Row covers limit pests and disease and increase profit in organic acorn squash&lt;/title&gt;&lt;secondary-title&gt;Frontiers in Sustainable Food Systems&lt;/secondary-title&gt;&lt;/titles&gt;&lt;periodical&gt;&lt;full-title&gt;Frontiers in Sustainable Food Systems&lt;/full-title&gt;&lt;/periodical&gt;&lt;dates&gt;&lt;year&gt;2024&lt;/year&gt;&lt;/dates&gt;&lt;urls&gt;&lt;/urls&gt;&lt;electronic-resource-num&gt;10.3389/fsufs.2024.1347924&lt;/electronic-resource-num&gt;&lt;/record&gt;&lt;/Cite&gt;&lt;/EndNote&gt;</w:instrText>
      </w:r>
      <w:r w:rsidR="002A3DB2">
        <w:rPr>
          <w:color w:val="000000" w:themeColor="text1"/>
        </w:rPr>
        <w:fldChar w:fldCharType="separate"/>
      </w:r>
      <w:r w:rsidR="002A3DB2" w:rsidRPr="2EF0C454">
        <w:rPr>
          <w:noProof/>
          <w:color w:val="000000" w:themeColor="text1"/>
        </w:rPr>
        <w:t>(Fiske et al., 2024)</w:t>
      </w:r>
      <w:r w:rsidR="002A3DB2">
        <w:rPr>
          <w:color w:val="000000" w:themeColor="text1"/>
        </w:rPr>
        <w:fldChar w:fldCharType="end"/>
      </w:r>
      <w:r w:rsidR="00AD0B72" w:rsidRPr="2EF0C454">
        <w:rPr>
          <w:color w:val="000000" w:themeColor="text1"/>
        </w:rPr>
        <w:t>.</w:t>
      </w:r>
      <w:r w:rsidR="00AF7423" w:rsidRPr="2EF0C454">
        <w:rPr>
          <w:color w:val="000000" w:themeColor="text1"/>
        </w:rPr>
        <w:t xml:space="preserve"> </w:t>
      </w:r>
      <w:r w:rsidR="004F041F" w:rsidRPr="2EF0C454">
        <w:rPr>
          <w:color w:val="000000" w:themeColor="text1"/>
        </w:rPr>
        <w:t>R</w:t>
      </w:r>
      <w:r w:rsidR="00AF7423" w:rsidRPr="2EF0C454">
        <w:rPr>
          <w:color w:val="000000" w:themeColor="text1"/>
        </w:rPr>
        <w:t>esearch at the University of Kentucky</w:t>
      </w:r>
      <w:r w:rsidR="004F041F" w:rsidRPr="2EF0C454">
        <w:rPr>
          <w:color w:val="000000" w:themeColor="text1"/>
        </w:rPr>
        <w:t xml:space="preserve"> is</w:t>
      </w:r>
      <w:r w:rsidR="00AF7423" w:rsidRPr="2EF0C454">
        <w:rPr>
          <w:color w:val="000000" w:themeColor="text1"/>
        </w:rPr>
        <w:t xml:space="preserve"> </w:t>
      </w:r>
      <w:r w:rsidR="004F041F" w:rsidRPr="2EF0C454">
        <w:rPr>
          <w:color w:val="000000" w:themeColor="text1"/>
        </w:rPr>
        <w:t>investigating</w:t>
      </w:r>
      <w:r w:rsidR="001A535D" w:rsidRPr="2EF0C454">
        <w:rPr>
          <w:color w:val="000000" w:themeColor="text1"/>
        </w:rPr>
        <w:t xml:space="preserve"> alternat</w:t>
      </w:r>
      <w:r w:rsidR="008077F3" w:rsidRPr="2EF0C454">
        <w:rPr>
          <w:color w:val="000000" w:themeColor="text1"/>
        </w:rPr>
        <w:t>iv</w:t>
      </w:r>
      <w:r w:rsidR="001A535D" w:rsidRPr="2EF0C454">
        <w:rPr>
          <w:color w:val="000000" w:themeColor="text1"/>
        </w:rPr>
        <w:t>e</w:t>
      </w:r>
      <w:r w:rsidR="0000269D" w:rsidRPr="2EF0C454">
        <w:rPr>
          <w:color w:val="000000" w:themeColor="text1"/>
        </w:rPr>
        <w:t xml:space="preserve"> mesotunnel</w:t>
      </w:r>
      <w:r w:rsidR="001A535D" w:rsidRPr="2EF0C454">
        <w:rPr>
          <w:color w:val="000000" w:themeColor="text1"/>
        </w:rPr>
        <w:t xml:space="preserve"> strategies </w:t>
      </w:r>
      <w:r w:rsidR="0000269D" w:rsidRPr="2EF0C454">
        <w:rPr>
          <w:color w:val="000000" w:themeColor="text1"/>
        </w:rPr>
        <w:t>to overcome this challenge</w:t>
      </w:r>
      <w:r w:rsidR="00151758" w:rsidRPr="2EF0C454">
        <w:rPr>
          <w:color w:val="000000" w:themeColor="text1"/>
        </w:rPr>
        <w:t>,</w:t>
      </w:r>
      <w:r w:rsidR="003A589E" w:rsidRPr="2EF0C454">
        <w:rPr>
          <w:color w:val="000000" w:themeColor="text1"/>
        </w:rPr>
        <w:t xml:space="preserve"> </w:t>
      </w:r>
      <w:r w:rsidR="004F041F" w:rsidRPr="2EF0C454">
        <w:rPr>
          <w:color w:val="000000" w:themeColor="text1"/>
        </w:rPr>
        <w:t xml:space="preserve">including </w:t>
      </w:r>
      <w:r w:rsidR="00F0439B" w:rsidRPr="2EF0C454">
        <w:rPr>
          <w:color w:val="000000" w:themeColor="text1"/>
        </w:rPr>
        <w:t xml:space="preserve">introducing bumblebee colonies under sealed mesotunnels and growing </w:t>
      </w:r>
      <w:proofErr w:type="spellStart"/>
      <w:r w:rsidR="00FE0601" w:rsidRPr="2EF0C454">
        <w:rPr>
          <w:color w:val="000000" w:themeColor="text1"/>
        </w:rPr>
        <w:t>parthenocarp</w:t>
      </w:r>
      <w:r w:rsidR="00FE0601">
        <w:rPr>
          <w:color w:val="000000" w:themeColor="text1"/>
        </w:rPr>
        <w:t>ic</w:t>
      </w:r>
      <w:proofErr w:type="spellEnd"/>
      <w:r w:rsidR="00F0439B" w:rsidRPr="2EF0C454">
        <w:rPr>
          <w:color w:val="000000" w:themeColor="text1"/>
        </w:rPr>
        <w:t xml:space="preserve"> </w:t>
      </w:r>
      <w:r w:rsidR="008077F3" w:rsidRPr="2EF0C454">
        <w:rPr>
          <w:color w:val="000000" w:themeColor="text1"/>
        </w:rPr>
        <w:t xml:space="preserve">cucumber </w:t>
      </w:r>
      <w:r w:rsidR="00B2406B" w:rsidRPr="2EF0C454">
        <w:rPr>
          <w:color w:val="000000" w:themeColor="text1"/>
        </w:rPr>
        <w:t xml:space="preserve">cultivars that do not require </w:t>
      </w:r>
      <w:r w:rsidR="00666F56" w:rsidRPr="2EF0C454">
        <w:rPr>
          <w:color w:val="000000" w:themeColor="text1"/>
        </w:rPr>
        <w:t xml:space="preserve">insect </w:t>
      </w:r>
      <w:r w:rsidR="00B2406B" w:rsidRPr="2EF0C454">
        <w:rPr>
          <w:color w:val="000000" w:themeColor="text1"/>
        </w:rPr>
        <w:t>pollination (</w:t>
      </w:r>
      <w:proofErr w:type="gramStart"/>
      <w:r w:rsidR="0092796E" w:rsidRPr="2EF0C454">
        <w:rPr>
          <w:color w:val="000000" w:themeColor="text1"/>
        </w:rPr>
        <w:t>https://cropsundercover.mgcafe.uky.edu/</w:t>
      </w:r>
      <w:proofErr w:type="gramEnd"/>
      <w:r w:rsidR="00B2406B" w:rsidRPr="2EF0C454">
        <w:rPr>
          <w:color w:val="000000" w:themeColor="text1"/>
        </w:rPr>
        <w:t>).</w:t>
      </w:r>
    </w:p>
    <w:p w14:paraId="474D7CEC" w14:textId="6CA153A6" w:rsidR="00C46C00" w:rsidRDefault="00365DA0" w:rsidP="0B33A12C">
      <w:r>
        <w:tab/>
      </w:r>
      <w:r w:rsidR="00C91D83">
        <w:t xml:space="preserve">For zucchini, </w:t>
      </w:r>
      <w:r w:rsidR="00F43F97">
        <w:t xml:space="preserve">Farmer 2 </w:t>
      </w:r>
      <w:r w:rsidR="00C91D83">
        <w:t xml:space="preserve">found that the mesotunnel provided </w:t>
      </w:r>
      <w:r w:rsidR="003A17AB">
        <w:t xml:space="preserve">more benefits than the yield </w:t>
      </w:r>
      <w:proofErr w:type="gramStart"/>
      <w:r w:rsidR="003A17AB">
        <w:t>increase</w:t>
      </w:r>
      <w:proofErr w:type="gramEnd"/>
      <w:r w:rsidR="003A17AB">
        <w:t xml:space="preserve"> alone. </w:t>
      </w:r>
      <w:r w:rsidR="00FF68FE">
        <w:t>“</w:t>
      </w:r>
      <w:proofErr w:type="gramStart"/>
      <w:r w:rsidR="00FF68FE" w:rsidRPr="00C405C8">
        <w:t>I think the earliness of the zucchini and the quality of the plant</w:t>
      </w:r>
      <w:proofErr w:type="gramEnd"/>
      <w:r w:rsidR="00FF68FE">
        <w:t xml:space="preserve"> were </w:t>
      </w:r>
      <w:proofErr w:type="gramStart"/>
      <w:r w:rsidR="00FF68FE">
        <w:t>a lot</w:t>
      </w:r>
      <w:proofErr w:type="gramEnd"/>
      <w:r w:rsidR="00FF68FE">
        <w:t xml:space="preserve"> better under the experimental conditions… I </w:t>
      </w:r>
      <w:proofErr w:type="gramStart"/>
      <w:r w:rsidR="00FF68FE">
        <w:t>don’t</w:t>
      </w:r>
      <w:proofErr w:type="gramEnd"/>
      <w:r w:rsidR="00FF68FE">
        <w:t xml:space="preserve"> think I got </w:t>
      </w:r>
      <w:proofErr w:type="gramStart"/>
      <w:r w:rsidR="00FF68FE">
        <w:t>like,</w:t>
      </w:r>
      <w:proofErr w:type="gramEnd"/>
      <w:r w:rsidR="00FF68FE">
        <w:t xml:space="preserve"> a </w:t>
      </w:r>
      <w:r w:rsidR="00FF68FE" w:rsidRPr="2EF0C454">
        <w:rPr>
          <w:i/>
          <w:iCs/>
        </w:rPr>
        <w:t>ton</w:t>
      </w:r>
      <w:r w:rsidR="00FF68FE" w:rsidRPr="00C405C8">
        <w:t> more out of the experimental plants, but I do think that the harvests were </w:t>
      </w:r>
      <w:proofErr w:type="gramStart"/>
      <w:r w:rsidR="00FF68FE">
        <w:t>substantially earlier</w:t>
      </w:r>
      <w:proofErr w:type="gramEnd"/>
      <w:r w:rsidR="00FF68FE">
        <w:t xml:space="preserve"> in the experimental conditions. I feel like I was able to get a significant harvest from the experimental conditions two weeks before the control plants.” </w:t>
      </w:r>
      <w:r w:rsidR="005352D6">
        <w:t xml:space="preserve">For </w:t>
      </w:r>
      <w:r w:rsidR="35699597" w:rsidDel="005352D6">
        <w:t xml:space="preserve">Farmer </w:t>
      </w:r>
      <w:r w:rsidR="005352D6">
        <w:t xml:space="preserve">2, earlier harvests </w:t>
      </w:r>
      <w:r w:rsidR="00A648E7">
        <w:t>represented</w:t>
      </w:r>
      <w:r w:rsidR="002814F3">
        <w:t xml:space="preserve"> the possibility of</w:t>
      </w:r>
      <w:r w:rsidR="00A648E7">
        <w:t xml:space="preserve"> future </w:t>
      </w:r>
      <w:r w:rsidR="002814F3">
        <w:t>labor and cost savings.</w:t>
      </w:r>
      <w:r w:rsidR="005352D6">
        <w:t xml:space="preserve"> </w:t>
      </w:r>
      <w:r w:rsidR="00813314">
        <w:t>“If </w:t>
      </w:r>
      <w:proofErr w:type="gramStart"/>
      <w:r w:rsidR="00813314">
        <w:t>you’re</w:t>
      </w:r>
      <w:proofErr w:type="gramEnd"/>
      <w:r w:rsidR="00813314">
        <w:t xml:space="preserve"> trying to calculate how </w:t>
      </w:r>
      <w:proofErr w:type="gramStart"/>
      <w:r w:rsidR="00813314">
        <w:t>much</w:t>
      </w:r>
      <w:proofErr w:type="gramEnd"/>
      <w:r w:rsidR="00813314">
        <w:t xml:space="preserve"> crop is coming in, with your </w:t>
      </w:r>
      <w:r w:rsidR="00813314">
        <w:lastRenderedPageBreak/>
        <w:t xml:space="preserve">expectation of how </w:t>
      </w:r>
      <w:proofErr w:type="gramStart"/>
      <w:r w:rsidR="00813314">
        <w:t>much</w:t>
      </w:r>
      <w:proofErr w:type="gramEnd"/>
      <w:r w:rsidR="00813314">
        <w:t> </w:t>
      </w:r>
      <w:proofErr w:type="gramStart"/>
      <w:r w:rsidR="00813314">
        <w:t>you’re</w:t>
      </w:r>
      <w:proofErr w:type="gramEnd"/>
      <w:r w:rsidR="00813314">
        <w:t> going to harvest… I think if you could achieve that two weeks earlier, you get a whole lot of cultural leeway of choosing to not spray… because </w:t>
      </w:r>
      <w:proofErr w:type="gramStart"/>
      <w:r w:rsidR="00813314">
        <w:t>you’ve</w:t>
      </w:r>
      <w:proofErr w:type="gramEnd"/>
      <w:r w:rsidR="00813314">
        <w:t> already made your money.</w:t>
      </w:r>
      <w:r w:rsidR="004D4DEE">
        <w:t>”</w:t>
      </w:r>
      <w:r w:rsidR="002814F3">
        <w:t xml:space="preserve"> </w:t>
      </w:r>
    </w:p>
    <w:p w14:paraId="7453F411" w14:textId="6E2664A5" w:rsidR="00DA6786" w:rsidRDefault="00C46C00">
      <w:r>
        <w:tab/>
        <w:t>Farmer 2 is no stranger to using</w:t>
      </w:r>
      <w:r w:rsidR="00C67962">
        <w:t xml:space="preserve"> spunbonded</w:t>
      </w:r>
      <w:r>
        <w:t xml:space="preserve"> row covers, relying on </w:t>
      </w:r>
      <w:r w:rsidR="00223183">
        <w:t>season extension tools</w:t>
      </w:r>
      <w:r>
        <w:t xml:space="preserve"> to grow vegetables</w:t>
      </w:r>
      <w:r w:rsidR="00223183">
        <w:t xml:space="preserve"> </w:t>
      </w:r>
      <w:r w:rsidR="002A4852">
        <w:t xml:space="preserve">through the </w:t>
      </w:r>
      <w:proofErr w:type="gramStart"/>
      <w:r w:rsidR="002A4852">
        <w:t>relatively mild</w:t>
      </w:r>
      <w:proofErr w:type="gramEnd"/>
      <w:r w:rsidR="002A4852">
        <w:t xml:space="preserve"> southern Kentucky winters.</w:t>
      </w:r>
      <w:r w:rsidR="0049373E">
        <w:t xml:space="preserve"> </w:t>
      </w:r>
      <w:r w:rsidR="00854995">
        <w:t>While low tunnels</w:t>
      </w:r>
      <w:r w:rsidR="00E204FE" w:rsidDel="00D16D79">
        <w:t xml:space="preserve">, caterpillar tunnels, and high tunnels are a common sight at </w:t>
      </w:r>
      <w:r w:rsidR="5E6894E3">
        <w:t>the</w:t>
      </w:r>
      <w:r w:rsidR="00E204FE">
        <w:t xml:space="preserve"> </w:t>
      </w:r>
      <w:r w:rsidR="00142757">
        <w:t xml:space="preserve">farm </w:t>
      </w:r>
      <w:r w:rsidR="002B4975">
        <w:t>during</w:t>
      </w:r>
      <w:r w:rsidR="00E204FE">
        <w:t xml:space="preserve"> winter, </w:t>
      </w:r>
      <w:r w:rsidR="00A71B8E">
        <w:t xml:space="preserve">Farmer </w:t>
      </w:r>
      <w:r w:rsidR="00854995">
        <w:t xml:space="preserve">2 had not </w:t>
      </w:r>
      <w:proofErr w:type="gramStart"/>
      <w:r w:rsidR="00854995">
        <w:t>tested</w:t>
      </w:r>
      <w:proofErr w:type="gramEnd"/>
      <w:r w:rsidR="00854995">
        <w:t xml:space="preserve"> mesotunnel</w:t>
      </w:r>
      <w:r w:rsidR="00E204FE">
        <w:t xml:space="preserve">s prior to this experiment. </w:t>
      </w:r>
      <w:r w:rsidR="0047604C">
        <w:t>Despite</w:t>
      </w:r>
      <w:r w:rsidR="00094C5E">
        <w:t xml:space="preserve"> experiencing</w:t>
      </w:r>
      <w:r w:rsidR="0047604C">
        <w:t xml:space="preserve"> initial skepticism, </w:t>
      </w:r>
      <w:r w:rsidR="002B4975">
        <w:t xml:space="preserve">Farmer 2 developed a positive view of </w:t>
      </w:r>
      <w:r w:rsidR="00094C5E">
        <w:t>the mesotunnel</w:t>
      </w:r>
      <w:r w:rsidR="002B4975">
        <w:t xml:space="preserve"> structure</w:t>
      </w:r>
      <w:r w:rsidR="00094C5E">
        <w:t xml:space="preserve">. </w:t>
      </w:r>
      <w:r w:rsidR="00B91F56">
        <w:t>“</w:t>
      </w:r>
      <w:r w:rsidR="00657D82">
        <w:t>I thought I was going to hate the clips; I liked the clips. I thought the [hoops] you all were using were, </w:t>
      </w:r>
      <w:proofErr w:type="gramStart"/>
      <w:r w:rsidR="00657D82">
        <w:t>maybe overkill</w:t>
      </w:r>
      <w:proofErr w:type="gramEnd"/>
      <w:r w:rsidR="00657D82">
        <w:t xml:space="preserve">. But I </w:t>
      </w:r>
      <w:proofErr w:type="gramStart"/>
      <w:r w:rsidR="00657D82">
        <w:t>actually ended</w:t>
      </w:r>
      <w:proofErr w:type="gramEnd"/>
      <w:r w:rsidR="00657D82">
        <w:t xml:space="preserve"> up really liking them</w:t>
      </w:r>
      <w:r w:rsidR="00A74104">
        <w:t>…</w:t>
      </w:r>
      <w:r w:rsidR="00657D82">
        <w:t xml:space="preserve"> </w:t>
      </w:r>
      <w:r w:rsidR="00A74104">
        <w:t>T</w:t>
      </w:r>
      <w:r w:rsidR="00657D82">
        <w:t>he amount of space that it provided, I think </w:t>
      </w:r>
      <w:proofErr w:type="gramStart"/>
      <w:r w:rsidR="00657D82">
        <w:t>it’s</w:t>
      </w:r>
      <w:proofErr w:type="gramEnd"/>
      <w:r w:rsidR="00657D82">
        <w:t> far better than just a standard wire hoop… You can do less of the hoops, the larger ones.”</w:t>
      </w:r>
      <w:r w:rsidR="00DA6786">
        <w:t xml:space="preserve"> Farmer 2 </w:t>
      </w:r>
      <w:r w:rsidR="00A04A2C">
        <w:t>anticipated being able to easily integrate</w:t>
      </w:r>
      <w:r w:rsidR="00DA6786">
        <w:t xml:space="preserve"> the mesotunnel into </w:t>
      </w:r>
      <w:r w:rsidR="00A04A2C">
        <w:t>the farm’s</w:t>
      </w:r>
      <w:r w:rsidR="00DA6786">
        <w:t xml:space="preserve"> </w:t>
      </w:r>
      <w:r w:rsidR="00A04A2C">
        <w:t xml:space="preserve">infrastructure and </w:t>
      </w:r>
      <w:r w:rsidR="00983069">
        <w:t>crop rotation plan. “Wi</w:t>
      </w:r>
      <w:r w:rsidR="00DA6786">
        <w:t xml:space="preserve">th the midsize hoops, I can fit large brassicas under them with no difficulty, I can fit the cucurbits under them. But it can still easily work within my field rotation… I </w:t>
      </w:r>
      <w:proofErr w:type="gramStart"/>
      <w:r w:rsidR="00DA6786">
        <w:t>don’t</w:t>
      </w:r>
      <w:proofErr w:type="gramEnd"/>
      <w:r w:rsidR="00DA6786">
        <w:t xml:space="preserve"> have to build an entire high tunnel any time a crop goes in</w:t>
      </w:r>
      <w:r w:rsidR="00983069">
        <w:t>.</w:t>
      </w:r>
      <w:r w:rsidR="00DA6786">
        <w:t>”</w:t>
      </w:r>
    </w:p>
    <w:p w14:paraId="6F150690" w14:textId="45BDF392" w:rsidR="00B27E1D" w:rsidRDefault="005B6798" w:rsidP="00DA6786">
      <w:r>
        <w:tab/>
        <w:t xml:space="preserve">As a grower with </w:t>
      </w:r>
      <w:r w:rsidR="00010C69">
        <w:t xml:space="preserve">about a decade </w:t>
      </w:r>
      <w:r>
        <w:t xml:space="preserve">of farming experience, Farmer 2 </w:t>
      </w:r>
      <w:r w:rsidR="00974E7A">
        <w:t>placed a high value on efficiency</w:t>
      </w:r>
      <w:r w:rsidR="00716AB3">
        <w:t xml:space="preserve">. </w:t>
      </w:r>
      <w:r w:rsidR="0086280D">
        <w:t>“</w:t>
      </w:r>
      <w:r w:rsidR="0086280D" w:rsidRPr="00360555">
        <w:t xml:space="preserve">[The </w:t>
      </w:r>
      <w:r w:rsidR="00D276D1">
        <w:t>mesotunnel</w:t>
      </w:r>
      <w:r w:rsidR="0086280D" w:rsidRPr="00360555">
        <w:t xml:space="preserve">] took less management than I was expecting. It can be a low management tool… how can I put it? I think you can see </w:t>
      </w:r>
      <w:proofErr w:type="gramStart"/>
      <w:r w:rsidR="0086280D" w:rsidRPr="00360555">
        <w:t>a lot of</w:t>
      </w:r>
      <w:proofErr w:type="gramEnd"/>
      <w:r w:rsidR="0086280D" w:rsidRPr="00360555">
        <w:t> </w:t>
      </w:r>
      <w:proofErr w:type="gramStart"/>
      <w:r w:rsidR="0086280D" w:rsidRPr="00360555">
        <w:t>benefit</w:t>
      </w:r>
      <w:proofErr w:type="gramEnd"/>
      <w:r w:rsidR="0086280D" w:rsidRPr="00360555">
        <w:t> with a little effort. </w:t>
      </w:r>
      <w:proofErr w:type="gramStart"/>
      <w:r w:rsidR="0086280D" w:rsidRPr="00360555">
        <w:t>I’m</w:t>
      </w:r>
      <w:proofErr w:type="gramEnd"/>
      <w:r w:rsidR="0086280D" w:rsidRPr="00360555">
        <w:t> sure you can get more if </w:t>
      </w:r>
      <w:proofErr w:type="gramStart"/>
      <w:r w:rsidR="0086280D" w:rsidRPr="00360555">
        <w:t>you’re</w:t>
      </w:r>
      <w:proofErr w:type="gramEnd"/>
      <w:r w:rsidR="0086280D" w:rsidRPr="00360555">
        <w:t> raising up the sides, or taking it off to cultivate and then putting it back on… </w:t>
      </w:r>
      <w:proofErr w:type="gramStart"/>
      <w:r w:rsidR="0086280D" w:rsidRPr="00360555">
        <w:t>I’m</w:t>
      </w:r>
      <w:proofErr w:type="gramEnd"/>
      <w:r w:rsidR="0086280D" w:rsidRPr="00360555">
        <w:t> sure you can go that route to maximize benefits. But I feel like the way I did it, </w:t>
      </w:r>
      <w:proofErr w:type="gramStart"/>
      <w:r w:rsidR="0086280D" w:rsidRPr="00360555">
        <w:t>you’re</w:t>
      </w:r>
      <w:proofErr w:type="gramEnd"/>
      <w:r w:rsidR="0086280D" w:rsidRPr="00360555">
        <w:t> getting like 80% of the benefit with 20% of the work. So, I like that, I appreciate that, </w:t>
      </w:r>
      <w:proofErr w:type="gramStart"/>
      <w:r w:rsidR="0086280D" w:rsidRPr="00360555">
        <w:t>it’s</w:t>
      </w:r>
      <w:proofErr w:type="gramEnd"/>
      <w:r w:rsidR="0086280D" w:rsidRPr="00360555">
        <w:t xml:space="preserve"> not something that has to be high maintenance to get </w:t>
      </w:r>
      <w:proofErr w:type="gramStart"/>
      <w:r w:rsidR="0086280D" w:rsidRPr="00360555">
        <w:t>a lot</w:t>
      </w:r>
      <w:proofErr w:type="gramEnd"/>
      <w:r w:rsidR="0086280D" w:rsidRPr="00360555">
        <w:t xml:space="preserve"> out of it.</w:t>
      </w:r>
      <w:r w:rsidR="0086280D">
        <w:t>”</w:t>
      </w:r>
    </w:p>
    <w:p w14:paraId="3C1CB131" w14:textId="77777777" w:rsidR="00E16405" w:rsidRDefault="00E16405" w:rsidP="00DA6786"/>
    <w:p w14:paraId="1CF4EB9F" w14:textId="58B1E7F6" w:rsidR="007D7F9D" w:rsidRDefault="007D7F9D" w:rsidP="00DA6786">
      <w:r>
        <w:t xml:space="preserve">Table </w:t>
      </w:r>
      <w:r w:rsidR="00187BF5">
        <w:t>3</w:t>
      </w:r>
      <w:r>
        <w:t xml:space="preserve">. Farmer </w:t>
      </w:r>
      <w:proofErr w:type="gramStart"/>
      <w:r>
        <w:t>2’s</w:t>
      </w:r>
      <w:proofErr w:type="gramEnd"/>
      <w:r>
        <w:t xml:space="preserve"> proposed mesotunnel crop rotation plan for cucurbit and brassica production in south</w:t>
      </w:r>
      <w:r w:rsidR="00810CF6">
        <w:t>ern</w:t>
      </w:r>
      <w:r>
        <w:t xml:space="preserve"> Kentuc</w:t>
      </w:r>
      <w:r w:rsidR="00810CF6">
        <w:t>ky.</w:t>
      </w:r>
    </w:p>
    <w:tbl>
      <w:tblPr>
        <w:tblStyle w:val="TableGrid"/>
        <w:tblW w:w="0" w:type="auto"/>
        <w:tblLook w:val="04A0" w:firstRow="1" w:lastRow="0" w:firstColumn="1" w:lastColumn="0" w:noHBand="0" w:noVBand="1"/>
      </w:tblPr>
      <w:tblGrid>
        <w:gridCol w:w="1223"/>
        <w:gridCol w:w="2256"/>
        <w:gridCol w:w="3003"/>
      </w:tblGrid>
      <w:tr w:rsidR="002F6EBC" w14:paraId="4AFA998D" w14:textId="77777777" w:rsidTr="2EF0C454">
        <w:trPr>
          <w:trHeight w:val="300"/>
        </w:trPr>
        <w:tc>
          <w:tcPr>
            <w:tcW w:w="0" w:type="auto"/>
          </w:tcPr>
          <w:p w14:paraId="0ADBE529" w14:textId="3AFB4E01" w:rsidR="002F6EBC" w:rsidRDefault="002F6EBC" w:rsidP="2EF0C454">
            <w:pPr>
              <w:jc w:val="center"/>
            </w:pPr>
            <w:r>
              <w:t>Rotation #</w:t>
            </w:r>
          </w:p>
        </w:tc>
        <w:tc>
          <w:tcPr>
            <w:tcW w:w="0" w:type="auto"/>
          </w:tcPr>
          <w:p w14:paraId="30F30BFE" w14:textId="67A7883C" w:rsidR="002F6EBC" w:rsidRDefault="002F6EBC" w:rsidP="2EF0C454">
            <w:pPr>
              <w:jc w:val="center"/>
            </w:pPr>
            <w:r>
              <w:t>Crop</w:t>
            </w:r>
          </w:p>
        </w:tc>
        <w:tc>
          <w:tcPr>
            <w:tcW w:w="0" w:type="auto"/>
          </w:tcPr>
          <w:p w14:paraId="771FEEA7" w14:textId="6C0EFCF0" w:rsidR="002F6EBC" w:rsidRDefault="00D701D5" w:rsidP="2EF0C454">
            <w:pPr>
              <w:jc w:val="center"/>
            </w:pPr>
            <w:r>
              <w:t xml:space="preserve">Mesotunnel </w:t>
            </w:r>
            <w:r w:rsidR="002F6EBC">
              <w:t>Installation</w:t>
            </w:r>
            <w:r w:rsidR="00BE7FBB">
              <w:t xml:space="preserve"> Date</w:t>
            </w:r>
          </w:p>
        </w:tc>
      </w:tr>
      <w:tr w:rsidR="002F6EBC" w14:paraId="010BF621" w14:textId="77777777" w:rsidTr="2EF0C454">
        <w:trPr>
          <w:trHeight w:val="300"/>
        </w:trPr>
        <w:tc>
          <w:tcPr>
            <w:tcW w:w="0" w:type="auto"/>
          </w:tcPr>
          <w:p w14:paraId="2653DDD6" w14:textId="55EC4E1C" w:rsidR="002F6EBC" w:rsidRDefault="002F6EBC" w:rsidP="2EF0C454">
            <w:pPr>
              <w:jc w:val="center"/>
            </w:pPr>
            <w:r>
              <w:t>1</w:t>
            </w:r>
          </w:p>
        </w:tc>
        <w:tc>
          <w:tcPr>
            <w:tcW w:w="0" w:type="auto"/>
          </w:tcPr>
          <w:p w14:paraId="7A723301" w14:textId="50758FCA" w:rsidR="002F6EBC" w:rsidRDefault="002F6EBC" w:rsidP="2EF0C454">
            <w:pPr>
              <w:jc w:val="center"/>
            </w:pPr>
            <w:r>
              <w:t>Summer squash</w:t>
            </w:r>
          </w:p>
        </w:tc>
        <w:tc>
          <w:tcPr>
            <w:tcW w:w="0" w:type="auto"/>
          </w:tcPr>
          <w:p w14:paraId="0A1BAC85" w14:textId="7F3F6215" w:rsidR="002F6EBC" w:rsidRDefault="002F6EBC" w:rsidP="2EF0C454">
            <w:pPr>
              <w:jc w:val="center"/>
            </w:pPr>
            <w:r>
              <w:t>~ May 1</w:t>
            </w:r>
          </w:p>
        </w:tc>
      </w:tr>
      <w:tr w:rsidR="002F6EBC" w14:paraId="0293BDCF" w14:textId="77777777" w:rsidTr="2EF0C454">
        <w:trPr>
          <w:trHeight w:val="300"/>
        </w:trPr>
        <w:tc>
          <w:tcPr>
            <w:tcW w:w="0" w:type="auto"/>
          </w:tcPr>
          <w:p w14:paraId="42EDEE7C" w14:textId="657D6887" w:rsidR="002F6EBC" w:rsidRDefault="002F6EBC" w:rsidP="2EF0C454">
            <w:pPr>
              <w:jc w:val="center"/>
            </w:pPr>
            <w:r>
              <w:t>2</w:t>
            </w:r>
          </w:p>
        </w:tc>
        <w:tc>
          <w:tcPr>
            <w:tcW w:w="0" w:type="auto"/>
          </w:tcPr>
          <w:p w14:paraId="3CE2E21D" w14:textId="2D79A9D7" w:rsidR="002F6EBC" w:rsidRDefault="002F6EBC" w:rsidP="2EF0C454">
            <w:pPr>
              <w:jc w:val="center"/>
            </w:pPr>
            <w:r>
              <w:t>Summer squash</w:t>
            </w:r>
          </w:p>
        </w:tc>
        <w:tc>
          <w:tcPr>
            <w:tcW w:w="0" w:type="auto"/>
          </w:tcPr>
          <w:p w14:paraId="67095A62" w14:textId="3509537F" w:rsidR="002F6EBC" w:rsidRDefault="002F6EBC" w:rsidP="2EF0C454">
            <w:pPr>
              <w:jc w:val="center"/>
            </w:pPr>
            <w:r>
              <w:t>~ June 1</w:t>
            </w:r>
          </w:p>
        </w:tc>
      </w:tr>
      <w:tr w:rsidR="002F6EBC" w14:paraId="3D6FC83A" w14:textId="77777777" w:rsidTr="2EF0C454">
        <w:trPr>
          <w:trHeight w:val="300"/>
        </w:trPr>
        <w:tc>
          <w:tcPr>
            <w:tcW w:w="0" w:type="auto"/>
          </w:tcPr>
          <w:p w14:paraId="78E54F64" w14:textId="1CE66C4E" w:rsidR="002F6EBC" w:rsidRDefault="002F6EBC" w:rsidP="2EF0C454">
            <w:pPr>
              <w:jc w:val="center"/>
            </w:pPr>
            <w:r>
              <w:t>3</w:t>
            </w:r>
          </w:p>
        </w:tc>
        <w:tc>
          <w:tcPr>
            <w:tcW w:w="0" w:type="auto"/>
          </w:tcPr>
          <w:p w14:paraId="10239B15" w14:textId="407600D4" w:rsidR="002F6EBC" w:rsidRDefault="002F6EBC" w:rsidP="2EF0C454">
            <w:pPr>
              <w:jc w:val="center"/>
            </w:pPr>
            <w:r>
              <w:t>Winter squash</w:t>
            </w:r>
          </w:p>
        </w:tc>
        <w:tc>
          <w:tcPr>
            <w:tcW w:w="0" w:type="auto"/>
          </w:tcPr>
          <w:p w14:paraId="41012076" w14:textId="2F2B1671" w:rsidR="002F6EBC" w:rsidRDefault="002F6EBC" w:rsidP="2EF0C454">
            <w:pPr>
              <w:jc w:val="center"/>
            </w:pPr>
            <w:r>
              <w:t>~ July 1</w:t>
            </w:r>
          </w:p>
        </w:tc>
      </w:tr>
      <w:tr w:rsidR="002F6EBC" w14:paraId="02A9E678" w14:textId="77777777" w:rsidTr="2EF0C454">
        <w:trPr>
          <w:trHeight w:val="300"/>
        </w:trPr>
        <w:tc>
          <w:tcPr>
            <w:tcW w:w="0" w:type="auto"/>
          </w:tcPr>
          <w:p w14:paraId="04612773" w14:textId="4ED5BE9C" w:rsidR="002F6EBC" w:rsidRDefault="002F6EBC" w:rsidP="2EF0C454">
            <w:pPr>
              <w:jc w:val="center"/>
            </w:pPr>
            <w:r>
              <w:t>4</w:t>
            </w:r>
          </w:p>
        </w:tc>
        <w:tc>
          <w:tcPr>
            <w:tcW w:w="0" w:type="auto"/>
          </w:tcPr>
          <w:p w14:paraId="1E331A1B" w14:textId="3FC67416" w:rsidR="002F6EBC" w:rsidRDefault="002F6EBC" w:rsidP="2EF0C454">
            <w:pPr>
              <w:jc w:val="center"/>
            </w:pPr>
            <w:r>
              <w:t>Brassica leafy greens</w:t>
            </w:r>
          </w:p>
        </w:tc>
        <w:tc>
          <w:tcPr>
            <w:tcW w:w="0" w:type="auto"/>
          </w:tcPr>
          <w:p w14:paraId="297D418C" w14:textId="41E32CE4" w:rsidR="002F6EBC" w:rsidRDefault="002F6EBC" w:rsidP="2EF0C454">
            <w:pPr>
              <w:jc w:val="center"/>
            </w:pPr>
            <w:r>
              <w:t>~ August 1</w:t>
            </w:r>
          </w:p>
        </w:tc>
      </w:tr>
    </w:tbl>
    <w:p w14:paraId="08C286BB" w14:textId="77777777" w:rsidR="00235E1D" w:rsidRDefault="00235E1D" w:rsidP="00DA6786"/>
    <w:p w14:paraId="7BDBF2B6" w14:textId="4DC15CBD" w:rsidR="00B97F8C" w:rsidRDefault="00E5070D">
      <w:r>
        <w:tab/>
        <w:t xml:space="preserve">To get the maximum use out of the mesotunnel materials provided for this study, Farmer 2 </w:t>
      </w:r>
      <w:r w:rsidR="006B6294">
        <w:t>developed a crop rotation plan</w:t>
      </w:r>
      <w:r w:rsidR="007A2572">
        <w:t xml:space="preserve"> </w:t>
      </w:r>
      <w:r w:rsidR="00C05C3B">
        <w:t>spanning spring through fall</w:t>
      </w:r>
      <w:r w:rsidR="00810CF6">
        <w:t xml:space="preserve"> (Table </w:t>
      </w:r>
      <w:r w:rsidR="00187BF5" w:rsidDel="00187BF5">
        <w:t>3</w:t>
      </w:r>
      <w:r w:rsidR="00810CF6">
        <w:t>)</w:t>
      </w:r>
      <w:r w:rsidR="00B55AEC">
        <w:t xml:space="preserve">. Beginning in May, Farmer 2 planned to cover </w:t>
      </w:r>
      <w:r w:rsidR="001A5B73">
        <w:t>three rotations of cucurbits for about a month</w:t>
      </w:r>
      <w:r w:rsidR="008C6C6E">
        <w:t xml:space="preserve"> each</w:t>
      </w:r>
      <w:r w:rsidR="001A5B73">
        <w:t>, moving the mesotunnel to the next crop when the previous crop began flowering</w:t>
      </w:r>
      <w:r w:rsidR="008C6C6E">
        <w:t xml:space="preserve">, </w:t>
      </w:r>
      <w:r w:rsidR="3B8BB3EB">
        <w:t xml:space="preserve">and </w:t>
      </w:r>
      <w:r w:rsidR="008C6C6E">
        <w:t>end</w:t>
      </w:r>
      <w:r w:rsidR="00C05C3B">
        <w:t>ing</w:t>
      </w:r>
      <w:r w:rsidR="008C6C6E">
        <w:t xml:space="preserve"> with fall-planted brassica</w:t>
      </w:r>
      <w:r w:rsidR="00DB4AD1">
        <w:t>s</w:t>
      </w:r>
      <w:r w:rsidR="008C6C6E">
        <w:t xml:space="preserve">. In this way, Farmer 2 could protect four plantings </w:t>
      </w:r>
      <w:r w:rsidR="00342211">
        <w:t xml:space="preserve">from the most </w:t>
      </w:r>
      <w:r w:rsidR="00A05DF6">
        <w:t>destructive</w:t>
      </w:r>
      <w:r w:rsidR="00342211">
        <w:t xml:space="preserve"> insects at </w:t>
      </w:r>
      <w:r w:rsidR="4C95F231">
        <w:t xml:space="preserve">the </w:t>
      </w:r>
      <w:r w:rsidR="001F7586">
        <w:t xml:space="preserve">farm </w:t>
      </w:r>
      <w:r w:rsidR="00A05DF6">
        <w:t xml:space="preserve">– cucumber beetles and fall armyworms </w:t>
      </w:r>
      <w:r w:rsidR="00FE770F">
        <w:t>–</w:t>
      </w:r>
      <w:r w:rsidR="00A05DF6">
        <w:t xml:space="preserve"> </w:t>
      </w:r>
      <w:r w:rsidR="00FE770F">
        <w:t>with a single mesotunnel.</w:t>
      </w:r>
      <w:r w:rsidR="004B5F0D">
        <w:t xml:space="preserve"> At a </w:t>
      </w:r>
      <w:r w:rsidR="004B5F0D">
        <w:lastRenderedPageBreak/>
        <w:t xml:space="preserve">larger scale, implementing the row cover over </w:t>
      </w:r>
      <w:r w:rsidR="00423F12">
        <w:t xml:space="preserve">cucurbit and brassica crops could allow Farmer 2 to </w:t>
      </w:r>
      <w:r w:rsidR="00311396">
        <w:t xml:space="preserve">cease using </w:t>
      </w:r>
      <w:r w:rsidR="00084B70">
        <w:t xml:space="preserve">pesticides. </w:t>
      </w:r>
      <w:r w:rsidR="002A6CA1">
        <w:t>“</w:t>
      </w:r>
      <w:r w:rsidR="00E31671">
        <w:t>If it is effective on armyworms in the fall, then I could completely get rid of using </w:t>
      </w:r>
      <w:r w:rsidR="00E31671" w:rsidRPr="2EF0C454">
        <w:rPr>
          <w:i/>
          <w:iCs/>
        </w:rPr>
        <w:t>Bt</w:t>
      </w:r>
      <w:r w:rsidR="00FE215B" w:rsidRPr="2EF0C454">
        <w:rPr>
          <w:i/>
          <w:iCs/>
        </w:rPr>
        <w:t xml:space="preserve"> </w:t>
      </w:r>
      <w:r w:rsidR="00FE215B">
        <w:t>[</w:t>
      </w:r>
      <w:r w:rsidR="00FE215B" w:rsidRPr="2EF0C454">
        <w:rPr>
          <w:i/>
          <w:iCs/>
        </w:rPr>
        <w:t>Bacillus thurengiensis</w:t>
      </w:r>
      <w:r w:rsidR="00FE215B">
        <w:t>]</w:t>
      </w:r>
      <w:r w:rsidR="00E31671">
        <w:t>… and have a pesticide-free operation.</w:t>
      </w:r>
      <w:r w:rsidR="00FE215B">
        <w:t xml:space="preserve">” </w:t>
      </w:r>
      <w:r w:rsidR="00185205">
        <w:t xml:space="preserve">Mesotunnels </w:t>
      </w:r>
      <w:r w:rsidR="00283E6B">
        <w:t>also opened the door for new market opportunities.</w:t>
      </w:r>
      <w:r w:rsidR="00B97F8C">
        <w:t xml:space="preserve"> “If I can get early success with cucurbit transplants… I may begin to grow cucumbers </w:t>
      </w:r>
      <w:r w:rsidR="00EE3F2C">
        <w:t>again or</w:t>
      </w:r>
      <w:r w:rsidR="00B97F8C">
        <w:t> even extend to other crops that </w:t>
      </w:r>
      <w:proofErr w:type="gramStart"/>
      <w:r w:rsidR="00B97F8C">
        <w:t>I’m</w:t>
      </w:r>
      <w:proofErr w:type="gramEnd"/>
      <w:r w:rsidR="00B97F8C">
        <w:t> not currently growing because of that early pest pressure.”</w:t>
      </w:r>
    </w:p>
    <w:p w14:paraId="70ADD784" w14:textId="77777777" w:rsidR="004D7825" w:rsidRDefault="004D7825"/>
    <w:p w14:paraId="07A9BF97" w14:textId="422E01EB" w:rsidR="00E129FF" w:rsidRDefault="00E129FF">
      <w:pPr>
        <w:rPr>
          <w:b/>
          <w:bCs/>
        </w:rPr>
      </w:pPr>
      <w:r>
        <w:rPr>
          <w:b/>
          <w:bCs/>
        </w:rPr>
        <w:t>Conclusions</w:t>
      </w:r>
    </w:p>
    <w:p w14:paraId="0FDD2F87" w14:textId="0E0F98A7" w:rsidR="00D20F9F" w:rsidRDefault="000E1DF3">
      <w:r>
        <w:tab/>
      </w:r>
      <w:r w:rsidR="00C3623D" w:rsidDel="00C3623D">
        <w:t xml:space="preserve">In the case studies described here, </w:t>
      </w:r>
      <w:r w:rsidR="00296FE6">
        <w:t xml:space="preserve">both farmers </w:t>
      </w:r>
      <w:r w:rsidR="00422F7F">
        <w:t>found that cucurbit crops benefitted from early-season protection with mesotunnels</w:t>
      </w:r>
      <w:r w:rsidR="005C0F8A">
        <w:t xml:space="preserve">. </w:t>
      </w:r>
      <w:r w:rsidR="00727D9E">
        <w:t>Both</w:t>
      </w:r>
      <w:r w:rsidR="00B46649">
        <w:t xml:space="preserve"> farmers </w:t>
      </w:r>
      <w:r w:rsidR="00727D9E">
        <w:t>utilized</w:t>
      </w:r>
      <w:r w:rsidR="00B46649">
        <w:t xml:space="preserve"> the </w:t>
      </w:r>
      <w:r w:rsidR="00A5328D">
        <w:t>strategy of removing the mesotunnel midway through the growing season to enable pollination</w:t>
      </w:r>
      <w:r w:rsidR="00727D9E">
        <w:t xml:space="preserve">. This strategy was successful for zucchini plantings, but Farmer 2’s cucumber planting </w:t>
      </w:r>
      <w:r w:rsidR="00E02066">
        <w:t>succumbed to bacterial wilt vectored by cucumber beetles after removal of the row cover</w:t>
      </w:r>
      <w:r w:rsidR="00A5328D">
        <w:t>.</w:t>
      </w:r>
      <w:r w:rsidR="00E21F98">
        <w:t xml:space="preserve"> </w:t>
      </w:r>
      <w:r w:rsidR="00E129FF">
        <w:t xml:space="preserve">In </w:t>
      </w:r>
      <w:r w:rsidR="00402DC8">
        <w:t xml:space="preserve">Farmer 1’s </w:t>
      </w:r>
      <w:r w:rsidR="00E20AEF">
        <w:t>experiment</w:t>
      </w:r>
      <w:r w:rsidR="00402DC8">
        <w:t xml:space="preserve">, the </w:t>
      </w:r>
      <w:r w:rsidR="007D244A">
        <w:t xml:space="preserve">mesotunnel </w:t>
      </w:r>
      <w:r w:rsidR="00402DC8">
        <w:t>extend</w:t>
      </w:r>
      <w:r w:rsidR="007D244A">
        <w:t>ed</w:t>
      </w:r>
      <w:r w:rsidR="00402DC8">
        <w:t xml:space="preserve"> the harvest period by </w:t>
      </w:r>
      <w:r w:rsidR="00277B18">
        <w:t>over two</w:t>
      </w:r>
      <w:r w:rsidR="00402DC8">
        <w:t xml:space="preserve"> months compared to the control treatment. </w:t>
      </w:r>
      <w:r w:rsidR="001F02B0">
        <w:t xml:space="preserve">In Farmer 2’s </w:t>
      </w:r>
      <w:r w:rsidR="00E20AEF">
        <w:t>experiment</w:t>
      </w:r>
      <w:r w:rsidR="001F02B0">
        <w:t xml:space="preserve">, </w:t>
      </w:r>
      <w:r w:rsidR="00106E87">
        <w:t>zucchini</w:t>
      </w:r>
      <w:r w:rsidR="001E0C03">
        <w:t xml:space="preserve"> plants</w:t>
      </w:r>
      <w:r w:rsidR="00106E87">
        <w:t xml:space="preserve"> were ready to harvest </w:t>
      </w:r>
      <w:r w:rsidR="00B0225E">
        <w:t xml:space="preserve">two weeks </w:t>
      </w:r>
      <w:r w:rsidR="008A24B9">
        <w:t>earlier than</w:t>
      </w:r>
      <w:r w:rsidR="00B0225E">
        <w:t xml:space="preserve"> </w:t>
      </w:r>
      <w:r w:rsidR="00E072BE">
        <w:t xml:space="preserve">uncovered </w:t>
      </w:r>
      <w:r w:rsidR="00B0225E">
        <w:t xml:space="preserve">plants. In both </w:t>
      </w:r>
      <w:r w:rsidR="00A947DA">
        <w:t>trials, insect feeding damage</w:t>
      </w:r>
      <w:r w:rsidR="00AD0B25">
        <w:t xml:space="preserve">d </w:t>
      </w:r>
      <w:r w:rsidR="00A947DA">
        <w:t>uncovered crops.</w:t>
      </w:r>
      <w:r w:rsidR="00D20F9F">
        <w:t xml:space="preserve"> </w:t>
      </w:r>
      <w:r w:rsidR="00040E29">
        <w:t xml:space="preserve">Both farmers found ways to optimize the efficiency of the mesotunnels in their farm plans. </w:t>
      </w:r>
      <w:r w:rsidR="00C3623D">
        <w:t>The</w:t>
      </w:r>
      <w:r w:rsidR="00040E29">
        <w:t>se</w:t>
      </w:r>
      <w:r w:rsidR="00C3623D">
        <w:t xml:space="preserve"> case studies </w:t>
      </w:r>
      <w:r w:rsidR="00040E29">
        <w:t>demonstrate</w:t>
      </w:r>
      <w:r w:rsidR="00C3623D">
        <w:t xml:space="preserve"> successful implementation of mesotunnels for early-season protection of cucurbit crops</w:t>
      </w:r>
      <w:r w:rsidR="00040E29">
        <w:t xml:space="preserve"> in Kentucky</w:t>
      </w:r>
      <w:r w:rsidR="00C3623D">
        <w:t>.</w:t>
      </w:r>
    </w:p>
    <w:p w14:paraId="3D2AA6D6" w14:textId="6672C207" w:rsidR="001F02B0" w:rsidRDefault="00E117B0">
      <w:r>
        <w:t xml:space="preserve"> </w:t>
      </w:r>
      <w:r w:rsidR="00A947DA">
        <w:t xml:space="preserve"> </w:t>
      </w:r>
    </w:p>
    <w:p w14:paraId="6B215EF0" w14:textId="18BFA857" w:rsidR="005B38F7" w:rsidRPr="00175473" w:rsidRDefault="00F0047A" w:rsidP="2EF0C454">
      <w:pPr>
        <w:rPr>
          <w:b/>
          <w:bCs/>
        </w:rPr>
      </w:pPr>
      <w:r w:rsidRPr="2EF0C454">
        <w:rPr>
          <w:b/>
          <w:bCs/>
        </w:rPr>
        <w:t>References</w:t>
      </w:r>
    </w:p>
    <w:p w14:paraId="6B60E4F1" w14:textId="3EE17505" w:rsidR="002A3DB2" w:rsidRPr="002A3DB2" w:rsidRDefault="005B38F7" w:rsidP="002A3DB2">
      <w:pPr>
        <w:pStyle w:val="EndNoteBibliography"/>
        <w:spacing w:after="0"/>
        <w:ind w:left="720" w:hanging="720"/>
      </w:pPr>
      <w:r>
        <w:fldChar w:fldCharType="begin"/>
      </w:r>
      <w:r>
        <w:instrText xml:space="preserve"> ADDIN EN.REFLIST </w:instrText>
      </w:r>
      <w:r>
        <w:fldChar w:fldCharType="separate"/>
      </w:r>
      <w:r w:rsidR="002A3DB2" w:rsidRPr="002A3DB2">
        <w:t xml:space="preserve">Bessin, R. (2026a). </w:t>
      </w:r>
      <w:r w:rsidR="002A3DB2" w:rsidRPr="002A3DB2">
        <w:rPr>
          <w:i/>
        </w:rPr>
        <w:t>ENTFACT-311: Cucumber Beetles</w:t>
      </w:r>
      <w:r w:rsidR="002A3DB2" w:rsidRPr="002A3DB2">
        <w:t xml:space="preserve">. Martin-Gatton College of Agriculture, Food and Environment. Retrieved June 12, 2026 from </w:t>
      </w:r>
      <w:hyperlink r:id="rId15" w:history="1">
        <w:r w:rsidR="002A3DB2" w:rsidRPr="002A3DB2">
          <w:rPr>
            <w:rStyle w:val="Hyperlink"/>
          </w:rPr>
          <w:t>https://entomology.mgcafe.uky.edu/ef311</w:t>
        </w:r>
      </w:hyperlink>
    </w:p>
    <w:p w14:paraId="19C72A1A" w14:textId="58A6767F" w:rsidR="002A3DB2" w:rsidRPr="002A3DB2" w:rsidRDefault="002A3DB2" w:rsidP="002A3DB2">
      <w:pPr>
        <w:pStyle w:val="EndNoteBibliography"/>
        <w:spacing w:after="0"/>
        <w:ind w:left="720" w:hanging="720"/>
      </w:pPr>
      <w:r w:rsidRPr="002A3DB2">
        <w:t xml:space="preserve">Bessin, R. (2026b). </w:t>
      </w:r>
      <w:r w:rsidRPr="002A3DB2">
        <w:rPr>
          <w:i/>
        </w:rPr>
        <w:t>ENTFACT-314: Squash Vine Borer and Squash Bug</w:t>
      </w:r>
      <w:r w:rsidRPr="002A3DB2">
        <w:t xml:space="preserve">. Martin-Gatton College of Agriculture, Food and Environment. Retrieved June 12, 2026 from </w:t>
      </w:r>
      <w:hyperlink r:id="rId16" w:history="1">
        <w:r w:rsidRPr="002A3DB2">
          <w:rPr>
            <w:rStyle w:val="Hyperlink"/>
          </w:rPr>
          <w:t>https://entomology.mgcafe.uky.edu/ef314</w:t>
        </w:r>
      </w:hyperlink>
    </w:p>
    <w:p w14:paraId="4FFA05B9" w14:textId="3D52F9E1" w:rsidR="002A3DB2" w:rsidRPr="002A3DB2" w:rsidRDefault="002A3DB2" w:rsidP="002A3DB2">
      <w:pPr>
        <w:pStyle w:val="EndNoteBibliography"/>
        <w:spacing w:after="0"/>
        <w:ind w:left="720" w:hanging="720"/>
      </w:pPr>
      <w:r w:rsidRPr="002A3DB2">
        <w:t xml:space="preserve">Fiske, K., Cheng, N., Kuesel, R., Zhang, W., Bessin, R., Williams, M. A., &amp; Gonthier, D. (2024). Row covers limit pests and disease and increase profit in organic acorn squash. </w:t>
      </w:r>
      <w:r w:rsidRPr="002A3DB2">
        <w:rPr>
          <w:i/>
        </w:rPr>
        <w:t>Frontiers in Sustainable Food Systems</w:t>
      </w:r>
      <w:r w:rsidRPr="002A3DB2">
        <w:t xml:space="preserve">. </w:t>
      </w:r>
      <w:hyperlink r:id="rId17" w:history="1">
        <w:r w:rsidRPr="002A3DB2">
          <w:rPr>
            <w:rStyle w:val="Hyperlink"/>
          </w:rPr>
          <w:t>https://doi.org/10.3389/fsufs.2024.1347924</w:t>
        </w:r>
      </w:hyperlink>
      <w:r w:rsidRPr="002A3DB2">
        <w:t xml:space="preserve"> </w:t>
      </w:r>
    </w:p>
    <w:p w14:paraId="03B4D0FF" w14:textId="77777777" w:rsidR="002A3DB2" w:rsidRPr="002A3DB2" w:rsidRDefault="002A3DB2" w:rsidP="002A3DB2">
      <w:pPr>
        <w:pStyle w:val="EndNoteBibliography"/>
        <w:spacing w:after="0"/>
        <w:ind w:left="720" w:hanging="720"/>
      </w:pPr>
      <w:r w:rsidRPr="002A3DB2">
        <w:t xml:space="preserve">Ibarra, L., Flores, J., &amp; Dı́az-Pérez, J. C. (2001). Growth and yield of muskmelon in response to plastic mulch and row covers. </w:t>
      </w:r>
      <w:r w:rsidRPr="002A3DB2">
        <w:rPr>
          <w:i/>
        </w:rPr>
        <w:t>Scientia Horticulturae</w:t>
      </w:r>
      <w:r w:rsidRPr="002A3DB2">
        <w:t>,</w:t>
      </w:r>
      <w:r w:rsidRPr="002A3DB2">
        <w:rPr>
          <w:i/>
        </w:rPr>
        <w:t xml:space="preserve"> 87</w:t>
      </w:r>
      <w:r w:rsidRPr="002A3DB2">
        <w:t xml:space="preserve">(1-2), 139–145. </w:t>
      </w:r>
    </w:p>
    <w:p w14:paraId="23996F0B" w14:textId="6786BDB8" w:rsidR="002A3DB2" w:rsidRPr="002A3DB2" w:rsidRDefault="002A3DB2" w:rsidP="002A3DB2">
      <w:pPr>
        <w:pStyle w:val="EndNoteBibliography"/>
        <w:spacing w:after="0"/>
        <w:ind w:left="720" w:hanging="720"/>
      </w:pPr>
      <w:r w:rsidRPr="002A3DB2">
        <w:t xml:space="preserve">Larkin, R. P. (2025). Evaluation of Biochar and Humus Amendments and Early-Season Insect Netting on Soil Properties, Crop Yield, and Pest Management in Organic Vegetable Production in Maine. </w:t>
      </w:r>
      <w:r w:rsidRPr="002A3DB2">
        <w:rPr>
          <w:i/>
        </w:rPr>
        <w:t>Agronomy</w:t>
      </w:r>
      <w:r w:rsidRPr="002A3DB2">
        <w:t>,</w:t>
      </w:r>
      <w:r w:rsidRPr="002A3DB2">
        <w:rPr>
          <w:i/>
        </w:rPr>
        <w:t xml:space="preserve"> 15</w:t>
      </w:r>
      <w:r w:rsidRPr="002A3DB2">
        <w:t xml:space="preserve">(11), 2567. </w:t>
      </w:r>
      <w:hyperlink r:id="rId18" w:history="1">
        <w:r w:rsidRPr="002A3DB2">
          <w:rPr>
            <w:rStyle w:val="Hyperlink"/>
          </w:rPr>
          <w:t>https://doi.org/10.3390/agronomy15112567</w:t>
        </w:r>
      </w:hyperlink>
      <w:r w:rsidRPr="002A3DB2">
        <w:t xml:space="preserve"> </w:t>
      </w:r>
    </w:p>
    <w:p w14:paraId="4A1A61CA" w14:textId="17A77198" w:rsidR="002A3DB2" w:rsidRPr="002A3DB2" w:rsidRDefault="002A3DB2" w:rsidP="002A3DB2">
      <w:pPr>
        <w:pStyle w:val="EndNoteBibliography"/>
        <w:spacing w:after="0"/>
        <w:ind w:left="720" w:hanging="720"/>
      </w:pPr>
      <w:r w:rsidRPr="002A3DB2">
        <w:t xml:space="preserve">Nair, A., &amp; Ngouajio, M. (2010). Integrating Rowcovers and Soil Amendments for Organic Cucumber Production: Implications on Crop Growth, Yield, and Microclimate. </w:t>
      </w:r>
      <w:r w:rsidRPr="002A3DB2">
        <w:rPr>
          <w:i/>
        </w:rPr>
        <w:t>HortScience</w:t>
      </w:r>
      <w:r w:rsidRPr="002A3DB2">
        <w:t>,</w:t>
      </w:r>
      <w:r w:rsidRPr="002A3DB2">
        <w:rPr>
          <w:i/>
        </w:rPr>
        <w:t xml:space="preserve"> 45</w:t>
      </w:r>
      <w:r w:rsidRPr="002A3DB2">
        <w:t xml:space="preserve">(4), 566–574. </w:t>
      </w:r>
      <w:hyperlink r:id="rId19" w:history="1">
        <w:r w:rsidRPr="002A3DB2">
          <w:rPr>
            <w:rStyle w:val="Hyperlink"/>
          </w:rPr>
          <w:t>https://doi.org/10.21273/hortsci.45.4.566</w:t>
        </w:r>
      </w:hyperlink>
      <w:r w:rsidRPr="002A3DB2">
        <w:t xml:space="preserve"> </w:t>
      </w:r>
    </w:p>
    <w:p w14:paraId="52E38E30" w14:textId="1EC2E84F" w:rsidR="002A3DB2" w:rsidRPr="002A3DB2" w:rsidRDefault="002A3DB2" w:rsidP="002A3DB2">
      <w:pPr>
        <w:pStyle w:val="EndNoteBibliography"/>
        <w:spacing w:after="0"/>
        <w:ind w:left="720" w:hanging="720"/>
      </w:pPr>
      <w:r w:rsidRPr="002A3DB2">
        <w:lastRenderedPageBreak/>
        <w:t xml:space="preserve">Nelson, H. M., Gonzalez-Acuna, J. F., Nair, A., Cheng, N., Mphande, K., Badilla-Arias, S., Zhang, W., &amp; Gleason, M. L. (2023). Comparison of Row Cover Systems for Pest Management in Organic Muskmelon in Iowa. </w:t>
      </w:r>
      <w:r w:rsidRPr="002A3DB2">
        <w:rPr>
          <w:i/>
        </w:rPr>
        <w:t>HortTechnology</w:t>
      </w:r>
      <w:r w:rsidRPr="002A3DB2">
        <w:t>,</w:t>
      </w:r>
      <w:r w:rsidRPr="002A3DB2">
        <w:rPr>
          <w:i/>
        </w:rPr>
        <w:t xml:space="preserve"> 33</w:t>
      </w:r>
      <w:r w:rsidRPr="002A3DB2">
        <w:t xml:space="preserve">. </w:t>
      </w:r>
      <w:hyperlink r:id="rId20" w:history="1">
        <w:r w:rsidRPr="002A3DB2">
          <w:rPr>
            <w:rStyle w:val="Hyperlink"/>
          </w:rPr>
          <w:t>https://doi.org/10.21273/HORTTECH05096-22</w:t>
        </w:r>
      </w:hyperlink>
      <w:r w:rsidRPr="002A3DB2">
        <w:t xml:space="preserve"> </w:t>
      </w:r>
    </w:p>
    <w:p w14:paraId="75D384E6" w14:textId="32B45582" w:rsidR="002A3DB2" w:rsidRPr="002A3DB2" w:rsidRDefault="002A3DB2" w:rsidP="002A3DB2">
      <w:pPr>
        <w:pStyle w:val="EndNoteBibliography"/>
        <w:spacing w:after="0"/>
        <w:ind w:left="720" w:hanging="720"/>
      </w:pPr>
      <w:r w:rsidRPr="002A3DB2">
        <w:t xml:space="preserve">Pethybridge, S. J., Damann, K., Murphy, S., Diggins, K., &amp; Gleason, M. L. (2024). Optimizing Integrated Pest Management in Mesotunnels for Organic Acorn Squash in New York. </w:t>
      </w:r>
      <w:r w:rsidRPr="002A3DB2">
        <w:rPr>
          <w:i/>
        </w:rPr>
        <w:t>Plant Health Progress</w:t>
      </w:r>
      <w:r w:rsidRPr="002A3DB2">
        <w:t>,</w:t>
      </w:r>
      <w:r w:rsidRPr="002A3DB2">
        <w:rPr>
          <w:i/>
        </w:rPr>
        <w:t xml:space="preserve"> 25</w:t>
      </w:r>
      <w:r w:rsidRPr="002A3DB2">
        <w:t xml:space="preserve">(2). </w:t>
      </w:r>
      <w:hyperlink r:id="rId21" w:history="1">
        <w:r w:rsidRPr="002A3DB2">
          <w:rPr>
            <w:rStyle w:val="Hyperlink"/>
          </w:rPr>
          <w:t>https://doi.org/10.1094/PHP-08-23-0072-RS</w:t>
        </w:r>
      </w:hyperlink>
      <w:r w:rsidRPr="002A3DB2">
        <w:t xml:space="preserve"> </w:t>
      </w:r>
    </w:p>
    <w:p w14:paraId="08CEDBBF" w14:textId="311C66A9" w:rsidR="002A3DB2" w:rsidRPr="002A3DB2" w:rsidRDefault="002A3DB2" w:rsidP="002A3DB2">
      <w:pPr>
        <w:pStyle w:val="EndNoteBibliography"/>
        <w:ind w:left="720" w:hanging="720"/>
      </w:pPr>
      <w:r w:rsidRPr="002A3DB2">
        <w:t xml:space="preserve">Pulliam, K. F., Brockman, R., Avery, C., Gauger, A., Williams, M., Bessin, R., &amp; Gonthier, D. (2025). Balancing row cover pest and pollination management in organic cucurbit production. </w:t>
      </w:r>
      <w:r w:rsidRPr="002A3DB2">
        <w:rPr>
          <w:i/>
        </w:rPr>
        <w:t>Renewable Agriculture and Food Systems</w:t>
      </w:r>
      <w:r w:rsidRPr="002A3DB2">
        <w:t>,</w:t>
      </w:r>
      <w:r w:rsidRPr="002A3DB2">
        <w:rPr>
          <w:i/>
        </w:rPr>
        <w:t xml:space="preserve"> 41</w:t>
      </w:r>
      <w:r w:rsidRPr="002A3DB2">
        <w:t xml:space="preserve">(1), 1–14. </w:t>
      </w:r>
      <w:hyperlink r:id="rId22" w:history="1">
        <w:r w:rsidRPr="002A3DB2">
          <w:rPr>
            <w:rStyle w:val="Hyperlink"/>
          </w:rPr>
          <w:t>https://doi.org/10.1017/S1742170525100203</w:t>
        </w:r>
      </w:hyperlink>
      <w:r w:rsidRPr="002A3DB2">
        <w:t xml:space="preserve"> </w:t>
      </w:r>
    </w:p>
    <w:p w14:paraId="11E081DA" w14:textId="2B236B0F" w:rsidR="00E129FF" w:rsidRDefault="005B38F7">
      <w:r>
        <w:fldChar w:fldCharType="end"/>
      </w:r>
    </w:p>
    <w:sectPr w:rsidR="00E129FF">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D472F" w14:textId="77777777" w:rsidR="00A007D3" w:rsidRDefault="00A007D3" w:rsidP="001710AF">
      <w:pPr>
        <w:spacing w:after="0" w:line="240" w:lineRule="auto"/>
      </w:pPr>
      <w:r>
        <w:separator/>
      </w:r>
    </w:p>
  </w:endnote>
  <w:endnote w:type="continuationSeparator" w:id="0">
    <w:p w14:paraId="313CE8A3" w14:textId="77777777" w:rsidR="00A007D3" w:rsidRDefault="00A007D3" w:rsidP="00171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794078"/>
      <w:docPartObj>
        <w:docPartGallery w:val="Page Numbers (Bottom of Page)"/>
        <w:docPartUnique/>
      </w:docPartObj>
    </w:sdtPr>
    <w:sdtEndPr>
      <w:rPr>
        <w:noProof/>
      </w:rPr>
    </w:sdtEndPr>
    <w:sdtContent>
      <w:p w14:paraId="06AF98D9" w14:textId="30EFDD0C" w:rsidR="001710AF" w:rsidRDefault="001710A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75EE1A" w14:textId="77777777" w:rsidR="001710AF" w:rsidRDefault="001710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0F117" w14:textId="77777777" w:rsidR="00A007D3" w:rsidRDefault="00A007D3" w:rsidP="001710AF">
      <w:pPr>
        <w:spacing w:after="0" w:line="240" w:lineRule="auto"/>
      </w:pPr>
      <w:r>
        <w:separator/>
      </w:r>
    </w:p>
  </w:footnote>
  <w:footnote w:type="continuationSeparator" w:id="0">
    <w:p w14:paraId="4B35D1F4" w14:textId="77777777" w:rsidR="00A007D3" w:rsidRDefault="00A007D3" w:rsidP="001710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67551"/>
    <w:multiLevelType w:val="hybridMultilevel"/>
    <w:tmpl w:val="DCCCFA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52C055E"/>
    <w:multiLevelType w:val="hybridMultilevel"/>
    <w:tmpl w:val="3F54C5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901277"/>
    <w:multiLevelType w:val="hybridMultilevel"/>
    <w:tmpl w:val="2620140C"/>
    <w:lvl w:ilvl="0" w:tplc="A9B6262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2B72E6"/>
    <w:multiLevelType w:val="hybridMultilevel"/>
    <w:tmpl w:val="F23EDC2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E203C7B"/>
    <w:multiLevelType w:val="hybridMultilevel"/>
    <w:tmpl w:val="D6E807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34144982">
    <w:abstractNumId w:val="3"/>
  </w:num>
  <w:num w:numId="2" w16cid:durableId="1397241529">
    <w:abstractNumId w:val="0"/>
  </w:num>
  <w:num w:numId="3" w16cid:durableId="456459561">
    <w:abstractNumId w:val="1"/>
  </w:num>
  <w:num w:numId="4" w16cid:durableId="1840928652">
    <w:abstractNumId w:val="4"/>
  </w:num>
  <w:num w:numId="5" w16cid:durableId="15569710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d9ss0a9vp5dtwewdetxpdpdp2zrf5fw9vzp&quot;&gt;My EndNote Library&lt;record-ids&gt;&lt;item&gt;68&lt;/item&gt;&lt;item&gt;116&lt;/item&gt;&lt;item&gt;121&lt;/item&gt;&lt;item&gt;201&lt;/item&gt;&lt;item&gt;207&lt;/item&gt;&lt;item&gt;293&lt;/item&gt;&lt;item&gt;330&lt;/item&gt;&lt;item&gt;358&lt;/item&gt;&lt;item&gt;359&lt;/item&gt;&lt;/record-ids&gt;&lt;/item&gt;&lt;/Libraries&gt;"/>
  </w:docVars>
  <w:rsids>
    <w:rsidRoot w:val="13322ACB"/>
    <w:rsid w:val="0000269D"/>
    <w:rsid w:val="00010C69"/>
    <w:rsid w:val="000152D2"/>
    <w:rsid w:val="00015986"/>
    <w:rsid w:val="000174C5"/>
    <w:rsid w:val="00021CF8"/>
    <w:rsid w:val="00022D9F"/>
    <w:rsid w:val="00024C08"/>
    <w:rsid w:val="00033064"/>
    <w:rsid w:val="0003516F"/>
    <w:rsid w:val="00040E29"/>
    <w:rsid w:val="00045974"/>
    <w:rsid w:val="00046773"/>
    <w:rsid w:val="000477D0"/>
    <w:rsid w:val="0005258B"/>
    <w:rsid w:val="00057416"/>
    <w:rsid w:val="000651FA"/>
    <w:rsid w:val="0006691C"/>
    <w:rsid w:val="00066CCD"/>
    <w:rsid w:val="000777A6"/>
    <w:rsid w:val="00080C05"/>
    <w:rsid w:val="00081C9A"/>
    <w:rsid w:val="00083956"/>
    <w:rsid w:val="00084B70"/>
    <w:rsid w:val="00085349"/>
    <w:rsid w:val="00085484"/>
    <w:rsid w:val="0009022E"/>
    <w:rsid w:val="00094C5E"/>
    <w:rsid w:val="000A32BC"/>
    <w:rsid w:val="000A46FC"/>
    <w:rsid w:val="000B0AF2"/>
    <w:rsid w:val="000B4B8E"/>
    <w:rsid w:val="000B60CE"/>
    <w:rsid w:val="000C36EA"/>
    <w:rsid w:val="000D113C"/>
    <w:rsid w:val="000D5BC4"/>
    <w:rsid w:val="000E16AC"/>
    <w:rsid w:val="000E1DF3"/>
    <w:rsid w:val="000E225D"/>
    <w:rsid w:val="000E35A0"/>
    <w:rsid w:val="000E5174"/>
    <w:rsid w:val="000E73AB"/>
    <w:rsid w:val="000F1DDE"/>
    <w:rsid w:val="000F3601"/>
    <w:rsid w:val="000F5DB9"/>
    <w:rsid w:val="00106E87"/>
    <w:rsid w:val="00113C82"/>
    <w:rsid w:val="00120697"/>
    <w:rsid w:val="00121977"/>
    <w:rsid w:val="00131270"/>
    <w:rsid w:val="00132D61"/>
    <w:rsid w:val="00141888"/>
    <w:rsid w:val="00141E4D"/>
    <w:rsid w:val="00142757"/>
    <w:rsid w:val="0014516D"/>
    <w:rsid w:val="00150A77"/>
    <w:rsid w:val="00151758"/>
    <w:rsid w:val="001525E2"/>
    <w:rsid w:val="001710AF"/>
    <w:rsid w:val="00173AB0"/>
    <w:rsid w:val="00175473"/>
    <w:rsid w:val="0017661F"/>
    <w:rsid w:val="001809AE"/>
    <w:rsid w:val="00180AB7"/>
    <w:rsid w:val="00183F43"/>
    <w:rsid w:val="00185205"/>
    <w:rsid w:val="001861B3"/>
    <w:rsid w:val="00187416"/>
    <w:rsid w:val="00187BF5"/>
    <w:rsid w:val="00192E65"/>
    <w:rsid w:val="001A0A92"/>
    <w:rsid w:val="001A1D61"/>
    <w:rsid w:val="001A4E6D"/>
    <w:rsid w:val="001A535D"/>
    <w:rsid w:val="001A5B73"/>
    <w:rsid w:val="001B57FB"/>
    <w:rsid w:val="001B75B1"/>
    <w:rsid w:val="001D33D9"/>
    <w:rsid w:val="001D6B19"/>
    <w:rsid w:val="001D7172"/>
    <w:rsid w:val="001E0C03"/>
    <w:rsid w:val="001E56DB"/>
    <w:rsid w:val="001E7B9F"/>
    <w:rsid w:val="001F02B0"/>
    <w:rsid w:val="001F0800"/>
    <w:rsid w:val="001F1838"/>
    <w:rsid w:val="001F554E"/>
    <w:rsid w:val="001F7586"/>
    <w:rsid w:val="00201BA8"/>
    <w:rsid w:val="0021193E"/>
    <w:rsid w:val="00221A67"/>
    <w:rsid w:val="00222BD9"/>
    <w:rsid w:val="00223183"/>
    <w:rsid w:val="0022429C"/>
    <w:rsid w:val="00233E32"/>
    <w:rsid w:val="00235BCA"/>
    <w:rsid w:val="00235E1D"/>
    <w:rsid w:val="00237C5C"/>
    <w:rsid w:val="00240B6B"/>
    <w:rsid w:val="002424FF"/>
    <w:rsid w:val="002429C9"/>
    <w:rsid w:val="002449B2"/>
    <w:rsid w:val="00246C5B"/>
    <w:rsid w:val="00251EE1"/>
    <w:rsid w:val="00256AA2"/>
    <w:rsid w:val="00261D2E"/>
    <w:rsid w:val="00262513"/>
    <w:rsid w:val="00263E57"/>
    <w:rsid w:val="0026464A"/>
    <w:rsid w:val="002660D5"/>
    <w:rsid w:val="002673F1"/>
    <w:rsid w:val="00271EED"/>
    <w:rsid w:val="002740A1"/>
    <w:rsid w:val="00277B18"/>
    <w:rsid w:val="002814F3"/>
    <w:rsid w:val="00281894"/>
    <w:rsid w:val="00283972"/>
    <w:rsid w:val="00283E6B"/>
    <w:rsid w:val="00287004"/>
    <w:rsid w:val="0028720E"/>
    <w:rsid w:val="0029579E"/>
    <w:rsid w:val="00296BE8"/>
    <w:rsid w:val="00296FE6"/>
    <w:rsid w:val="002A180F"/>
    <w:rsid w:val="002A3DB2"/>
    <w:rsid w:val="002A4852"/>
    <w:rsid w:val="002A6CA1"/>
    <w:rsid w:val="002A72AF"/>
    <w:rsid w:val="002B0ED6"/>
    <w:rsid w:val="002B16FB"/>
    <w:rsid w:val="002B2E45"/>
    <w:rsid w:val="002B4975"/>
    <w:rsid w:val="002B7EB6"/>
    <w:rsid w:val="002C11AB"/>
    <w:rsid w:val="002C160C"/>
    <w:rsid w:val="002C1928"/>
    <w:rsid w:val="002C1D43"/>
    <w:rsid w:val="002C690C"/>
    <w:rsid w:val="002D2817"/>
    <w:rsid w:val="002D728D"/>
    <w:rsid w:val="002E0A11"/>
    <w:rsid w:val="002E0EF9"/>
    <w:rsid w:val="002E2BF7"/>
    <w:rsid w:val="002E68D7"/>
    <w:rsid w:val="002F4B09"/>
    <w:rsid w:val="002F529D"/>
    <w:rsid w:val="002F6E1F"/>
    <w:rsid w:val="002F6EBC"/>
    <w:rsid w:val="00300482"/>
    <w:rsid w:val="00306137"/>
    <w:rsid w:val="00310581"/>
    <w:rsid w:val="00311396"/>
    <w:rsid w:val="00315C70"/>
    <w:rsid w:val="00320510"/>
    <w:rsid w:val="00332BE5"/>
    <w:rsid w:val="003343C9"/>
    <w:rsid w:val="00341A3C"/>
    <w:rsid w:val="00342211"/>
    <w:rsid w:val="00342FF2"/>
    <w:rsid w:val="00347F8C"/>
    <w:rsid w:val="00350229"/>
    <w:rsid w:val="0035236D"/>
    <w:rsid w:val="00354476"/>
    <w:rsid w:val="0035457E"/>
    <w:rsid w:val="00360555"/>
    <w:rsid w:val="00365DA0"/>
    <w:rsid w:val="00366E81"/>
    <w:rsid w:val="00367A91"/>
    <w:rsid w:val="003729FA"/>
    <w:rsid w:val="0037566C"/>
    <w:rsid w:val="003842BB"/>
    <w:rsid w:val="00384700"/>
    <w:rsid w:val="003857E8"/>
    <w:rsid w:val="00387269"/>
    <w:rsid w:val="00390558"/>
    <w:rsid w:val="003914CD"/>
    <w:rsid w:val="0039312A"/>
    <w:rsid w:val="00393450"/>
    <w:rsid w:val="00394B5D"/>
    <w:rsid w:val="003967F3"/>
    <w:rsid w:val="003A0334"/>
    <w:rsid w:val="003A146A"/>
    <w:rsid w:val="003A17AB"/>
    <w:rsid w:val="003A4B24"/>
    <w:rsid w:val="003A589E"/>
    <w:rsid w:val="003B3790"/>
    <w:rsid w:val="003B79A1"/>
    <w:rsid w:val="003B7D48"/>
    <w:rsid w:val="003D0886"/>
    <w:rsid w:val="003D276E"/>
    <w:rsid w:val="003D340A"/>
    <w:rsid w:val="003D4513"/>
    <w:rsid w:val="003D546B"/>
    <w:rsid w:val="003E5868"/>
    <w:rsid w:val="003F09B7"/>
    <w:rsid w:val="003F0BD5"/>
    <w:rsid w:val="003F5D58"/>
    <w:rsid w:val="00402580"/>
    <w:rsid w:val="00402DC8"/>
    <w:rsid w:val="00422F7F"/>
    <w:rsid w:val="004239D8"/>
    <w:rsid w:val="00423F12"/>
    <w:rsid w:val="0043029F"/>
    <w:rsid w:val="004304DE"/>
    <w:rsid w:val="0043741E"/>
    <w:rsid w:val="00443062"/>
    <w:rsid w:val="004544F8"/>
    <w:rsid w:val="004567F1"/>
    <w:rsid w:val="00472D67"/>
    <w:rsid w:val="00473AF6"/>
    <w:rsid w:val="00475891"/>
    <w:rsid w:val="0047604C"/>
    <w:rsid w:val="00476576"/>
    <w:rsid w:val="004776C4"/>
    <w:rsid w:val="004863F3"/>
    <w:rsid w:val="004933F5"/>
    <w:rsid w:val="0049373E"/>
    <w:rsid w:val="004B0DE1"/>
    <w:rsid w:val="004B30C5"/>
    <w:rsid w:val="004B5F0D"/>
    <w:rsid w:val="004C0CC8"/>
    <w:rsid w:val="004C2D1F"/>
    <w:rsid w:val="004D10DA"/>
    <w:rsid w:val="004D2ECC"/>
    <w:rsid w:val="004D45D6"/>
    <w:rsid w:val="004D4DEE"/>
    <w:rsid w:val="004D7825"/>
    <w:rsid w:val="004E2481"/>
    <w:rsid w:val="004E5625"/>
    <w:rsid w:val="004F041F"/>
    <w:rsid w:val="00510A89"/>
    <w:rsid w:val="00515065"/>
    <w:rsid w:val="00515F9E"/>
    <w:rsid w:val="00527B3B"/>
    <w:rsid w:val="00530305"/>
    <w:rsid w:val="005349C5"/>
    <w:rsid w:val="005352D6"/>
    <w:rsid w:val="0053775E"/>
    <w:rsid w:val="0054521B"/>
    <w:rsid w:val="00547301"/>
    <w:rsid w:val="0055349C"/>
    <w:rsid w:val="005559A7"/>
    <w:rsid w:val="0056080B"/>
    <w:rsid w:val="00561F04"/>
    <w:rsid w:val="00577EFE"/>
    <w:rsid w:val="005810D5"/>
    <w:rsid w:val="00582C27"/>
    <w:rsid w:val="005836B6"/>
    <w:rsid w:val="0058649C"/>
    <w:rsid w:val="00591154"/>
    <w:rsid w:val="005915CD"/>
    <w:rsid w:val="00594C55"/>
    <w:rsid w:val="0059550E"/>
    <w:rsid w:val="005A1ED4"/>
    <w:rsid w:val="005A408E"/>
    <w:rsid w:val="005A51B7"/>
    <w:rsid w:val="005B38F7"/>
    <w:rsid w:val="005B46E9"/>
    <w:rsid w:val="005B5AF2"/>
    <w:rsid w:val="005B5B59"/>
    <w:rsid w:val="005B6798"/>
    <w:rsid w:val="005B7643"/>
    <w:rsid w:val="005C0A26"/>
    <w:rsid w:val="005C0F8A"/>
    <w:rsid w:val="005C44D1"/>
    <w:rsid w:val="005C47BB"/>
    <w:rsid w:val="005C5B61"/>
    <w:rsid w:val="005D5C49"/>
    <w:rsid w:val="005E25DA"/>
    <w:rsid w:val="005E6127"/>
    <w:rsid w:val="005F096C"/>
    <w:rsid w:val="005F6436"/>
    <w:rsid w:val="00600649"/>
    <w:rsid w:val="006006C2"/>
    <w:rsid w:val="00603690"/>
    <w:rsid w:val="00604241"/>
    <w:rsid w:val="00605243"/>
    <w:rsid w:val="00610E34"/>
    <w:rsid w:val="00615B0B"/>
    <w:rsid w:val="00616694"/>
    <w:rsid w:val="00620B8D"/>
    <w:rsid w:val="0062203C"/>
    <w:rsid w:val="00627498"/>
    <w:rsid w:val="00633C65"/>
    <w:rsid w:val="00633C89"/>
    <w:rsid w:val="006538DD"/>
    <w:rsid w:val="00657D82"/>
    <w:rsid w:val="00662E0B"/>
    <w:rsid w:val="00666F56"/>
    <w:rsid w:val="006677C2"/>
    <w:rsid w:val="00670B7E"/>
    <w:rsid w:val="00676B02"/>
    <w:rsid w:val="00691133"/>
    <w:rsid w:val="00691256"/>
    <w:rsid w:val="00695D0B"/>
    <w:rsid w:val="006A0A87"/>
    <w:rsid w:val="006A5A11"/>
    <w:rsid w:val="006B03C8"/>
    <w:rsid w:val="006B1C70"/>
    <w:rsid w:val="006B2114"/>
    <w:rsid w:val="006B2D9E"/>
    <w:rsid w:val="006B6294"/>
    <w:rsid w:val="006C0525"/>
    <w:rsid w:val="006C466B"/>
    <w:rsid w:val="006D4976"/>
    <w:rsid w:val="006E2481"/>
    <w:rsid w:val="006E5B7E"/>
    <w:rsid w:val="006E6565"/>
    <w:rsid w:val="006E6E5F"/>
    <w:rsid w:val="006F2259"/>
    <w:rsid w:val="006F6432"/>
    <w:rsid w:val="006F696C"/>
    <w:rsid w:val="00702A8C"/>
    <w:rsid w:val="00702AC7"/>
    <w:rsid w:val="00706161"/>
    <w:rsid w:val="007118DF"/>
    <w:rsid w:val="00716A8A"/>
    <w:rsid w:val="00716AB3"/>
    <w:rsid w:val="00717EEB"/>
    <w:rsid w:val="00720E42"/>
    <w:rsid w:val="00722DDE"/>
    <w:rsid w:val="00723AF1"/>
    <w:rsid w:val="00727041"/>
    <w:rsid w:val="00727D9E"/>
    <w:rsid w:val="00733113"/>
    <w:rsid w:val="00742B58"/>
    <w:rsid w:val="00746A9A"/>
    <w:rsid w:val="00750439"/>
    <w:rsid w:val="00752960"/>
    <w:rsid w:val="00755188"/>
    <w:rsid w:val="00775333"/>
    <w:rsid w:val="00780410"/>
    <w:rsid w:val="007809C5"/>
    <w:rsid w:val="0078378E"/>
    <w:rsid w:val="0078396C"/>
    <w:rsid w:val="00785285"/>
    <w:rsid w:val="00786F6F"/>
    <w:rsid w:val="00787BA5"/>
    <w:rsid w:val="007A2572"/>
    <w:rsid w:val="007A418F"/>
    <w:rsid w:val="007A4569"/>
    <w:rsid w:val="007B14A8"/>
    <w:rsid w:val="007B2F86"/>
    <w:rsid w:val="007B413B"/>
    <w:rsid w:val="007C304C"/>
    <w:rsid w:val="007C44D0"/>
    <w:rsid w:val="007D244A"/>
    <w:rsid w:val="007D40F0"/>
    <w:rsid w:val="007D42DA"/>
    <w:rsid w:val="007D7F9D"/>
    <w:rsid w:val="007E1917"/>
    <w:rsid w:val="007E296D"/>
    <w:rsid w:val="007E6A5C"/>
    <w:rsid w:val="007F40CA"/>
    <w:rsid w:val="007F5C6B"/>
    <w:rsid w:val="007F5C9F"/>
    <w:rsid w:val="0080057B"/>
    <w:rsid w:val="00801BCD"/>
    <w:rsid w:val="00805A34"/>
    <w:rsid w:val="008077F3"/>
    <w:rsid w:val="00810695"/>
    <w:rsid w:val="00810CF6"/>
    <w:rsid w:val="008115B0"/>
    <w:rsid w:val="00813314"/>
    <w:rsid w:val="00817001"/>
    <w:rsid w:val="00817960"/>
    <w:rsid w:val="008322A9"/>
    <w:rsid w:val="008414CC"/>
    <w:rsid w:val="008505A8"/>
    <w:rsid w:val="00854995"/>
    <w:rsid w:val="00861BA6"/>
    <w:rsid w:val="0086280D"/>
    <w:rsid w:val="00864D73"/>
    <w:rsid w:val="00880891"/>
    <w:rsid w:val="00885994"/>
    <w:rsid w:val="008917B4"/>
    <w:rsid w:val="00896657"/>
    <w:rsid w:val="008A127C"/>
    <w:rsid w:val="008A1EEC"/>
    <w:rsid w:val="008A24B9"/>
    <w:rsid w:val="008A7239"/>
    <w:rsid w:val="008B65DC"/>
    <w:rsid w:val="008C28A3"/>
    <w:rsid w:val="008C28BC"/>
    <w:rsid w:val="008C2B03"/>
    <w:rsid w:val="008C457A"/>
    <w:rsid w:val="008C6C6E"/>
    <w:rsid w:val="008C6CF8"/>
    <w:rsid w:val="008C70D5"/>
    <w:rsid w:val="008C7152"/>
    <w:rsid w:val="008D02FE"/>
    <w:rsid w:val="008D35C9"/>
    <w:rsid w:val="008D5D8C"/>
    <w:rsid w:val="008D5ED4"/>
    <w:rsid w:val="008D6059"/>
    <w:rsid w:val="008E5203"/>
    <w:rsid w:val="008E6335"/>
    <w:rsid w:val="008E6513"/>
    <w:rsid w:val="008F1E89"/>
    <w:rsid w:val="008F206D"/>
    <w:rsid w:val="008F43E9"/>
    <w:rsid w:val="00900F9A"/>
    <w:rsid w:val="009046BA"/>
    <w:rsid w:val="00907F57"/>
    <w:rsid w:val="00912B30"/>
    <w:rsid w:val="00915F3A"/>
    <w:rsid w:val="00921647"/>
    <w:rsid w:val="00922976"/>
    <w:rsid w:val="00923B80"/>
    <w:rsid w:val="00924242"/>
    <w:rsid w:val="00924938"/>
    <w:rsid w:val="00926A21"/>
    <w:rsid w:val="0092796E"/>
    <w:rsid w:val="009316DC"/>
    <w:rsid w:val="009339B8"/>
    <w:rsid w:val="00936BC2"/>
    <w:rsid w:val="00936E52"/>
    <w:rsid w:val="00943E17"/>
    <w:rsid w:val="00945411"/>
    <w:rsid w:val="0094578E"/>
    <w:rsid w:val="0094630C"/>
    <w:rsid w:val="00947304"/>
    <w:rsid w:val="009501AC"/>
    <w:rsid w:val="00953925"/>
    <w:rsid w:val="009541E9"/>
    <w:rsid w:val="00954337"/>
    <w:rsid w:val="00954C1C"/>
    <w:rsid w:val="0095609C"/>
    <w:rsid w:val="00956E33"/>
    <w:rsid w:val="00957549"/>
    <w:rsid w:val="00960338"/>
    <w:rsid w:val="00961408"/>
    <w:rsid w:val="0096340B"/>
    <w:rsid w:val="009652D5"/>
    <w:rsid w:val="00965F3B"/>
    <w:rsid w:val="00970190"/>
    <w:rsid w:val="00974E7A"/>
    <w:rsid w:val="00974EF0"/>
    <w:rsid w:val="0098132E"/>
    <w:rsid w:val="00983069"/>
    <w:rsid w:val="0098363E"/>
    <w:rsid w:val="00992081"/>
    <w:rsid w:val="009A0AEC"/>
    <w:rsid w:val="009A4B8C"/>
    <w:rsid w:val="009C14D4"/>
    <w:rsid w:val="009C303A"/>
    <w:rsid w:val="009C44DF"/>
    <w:rsid w:val="009C7111"/>
    <w:rsid w:val="009C7AB8"/>
    <w:rsid w:val="009D255D"/>
    <w:rsid w:val="009D6B91"/>
    <w:rsid w:val="009D77E1"/>
    <w:rsid w:val="009D7B33"/>
    <w:rsid w:val="009E6CAC"/>
    <w:rsid w:val="009E6F8E"/>
    <w:rsid w:val="009E79F0"/>
    <w:rsid w:val="009F17CB"/>
    <w:rsid w:val="009F235E"/>
    <w:rsid w:val="009F70F9"/>
    <w:rsid w:val="00A007D3"/>
    <w:rsid w:val="00A02000"/>
    <w:rsid w:val="00A037DD"/>
    <w:rsid w:val="00A03B6D"/>
    <w:rsid w:val="00A04A2C"/>
    <w:rsid w:val="00A05DF6"/>
    <w:rsid w:val="00A05F20"/>
    <w:rsid w:val="00A139C7"/>
    <w:rsid w:val="00A1708F"/>
    <w:rsid w:val="00A20A82"/>
    <w:rsid w:val="00A23C3B"/>
    <w:rsid w:val="00A34742"/>
    <w:rsid w:val="00A36D9E"/>
    <w:rsid w:val="00A374D7"/>
    <w:rsid w:val="00A5328D"/>
    <w:rsid w:val="00A54E2C"/>
    <w:rsid w:val="00A6329B"/>
    <w:rsid w:val="00A648E7"/>
    <w:rsid w:val="00A70659"/>
    <w:rsid w:val="00A71B8E"/>
    <w:rsid w:val="00A74104"/>
    <w:rsid w:val="00A75577"/>
    <w:rsid w:val="00A81097"/>
    <w:rsid w:val="00A81CF3"/>
    <w:rsid w:val="00A947DA"/>
    <w:rsid w:val="00A97B8F"/>
    <w:rsid w:val="00A97C4C"/>
    <w:rsid w:val="00AA62C4"/>
    <w:rsid w:val="00AA74F9"/>
    <w:rsid w:val="00AA79A3"/>
    <w:rsid w:val="00AB042F"/>
    <w:rsid w:val="00AB0492"/>
    <w:rsid w:val="00AB76C7"/>
    <w:rsid w:val="00AC0D7D"/>
    <w:rsid w:val="00AC25AF"/>
    <w:rsid w:val="00AD0B25"/>
    <w:rsid w:val="00AD0B72"/>
    <w:rsid w:val="00AD1067"/>
    <w:rsid w:val="00AD6C89"/>
    <w:rsid w:val="00AE11E3"/>
    <w:rsid w:val="00AE4ED6"/>
    <w:rsid w:val="00AF1382"/>
    <w:rsid w:val="00AF227B"/>
    <w:rsid w:val="00AF5E35"/>
    <w:rsid w:val="00AF7423"/>
    <w:rsid w:val="00B012D2"/>
    <w:rsid w:val="00B0225E"/>
    <w:rsid w:val="00B0531D"/>
    <w:rsid w:val="00B07A3C"/>
    <w:rsid w:val="00B22F10"/>
    <w:rsid w:val="00B2406B"/>
    <w:rsid w:val="00B27953"/>
    <w:rsid w:val="00B27E1D"/>
    <w:rsid w:val="00B30FBF"/>
    <w:rsid w:val="00B33858"/>
    <w:rsid w:val="00B37EAC"/>
    <w:rsid w:val="00B43E87"/>
    <w:rsid w:val="00B46649"/>
    <w:rsid w:val="00B523CB"/>
    <w:rsid w:val="00B5350C"/>
    <w:rsid w:val="00B53DD3"/>
    <w:rsid w:val="00B541DD"/>
    <w:rsid w:val="00B543D5"/>
    <w:rsid w:val="00B55AEC"/>
    <w:rsid w:val="00B57E0C"/>
    <w:rsid w:val="00B57E1B"/>
    <w:rsid w:val="00B62D48"/>
    <w:rsid w:val="00B64FFC"/>
    <w:rsid w:val="00B805F1"/>
    <w:rsid w:val="00B85478"/>
    <w:rsid w:val="00B86C4F"/>
    <w:rsid w:val="00B91F56"/>
    <w:rsid w:val="00B92E87"/>
    <w:rsid w:val="00B938F5"/>
    <w:rsid w:val="00B96575"/>
    <w:rsid w:val="00B97F8C"/>
    <w:rsid w:val="00BA0333"/>
    <w:rsid w:val="00BA0E41"/>
    <w:rsid w:val="00BA1CE7"/>
    <w:rsid w:val="00BA2418"/>
    <w:rsid w:val="00BA269B"/>
    <w:rsid w:val="00BA5038"/>
    <w:rsid w:val="00BA6EDA"/>
    <w:rsid w:val="00BB21A3"/>
    <w:rsid w:val="00BB5C1D"/>
    <w:rsid w:val="00BB67A1"/>
    <w:rsid w:val="00BB78D0"/>
    <w:rsid w:val="00BB7AE1"/>
    <w:rsid w:val="00BC57DC"/>
    <w:rsid w:val="00BC618A"/>
    <w:rsid w:val="00BC7FCB"/>
    <w:rsid w:val="00BD07E4"/>
    <w:rsid w:val="00BD2C4A"/>
    <w:rsid w:val="00BD4E61"/>
    <w:rsid w:val="00BD5CF2"/>
    <w:rsid w:val="00BD643A"/>
    <w:rsid w:val="00BD6D79"/>
    <w:rsid w:val="00BE0D85"/>
    <w:rsid w:val="00BE7FBB"/>
    <w:rsid w:val="00BF0382"/>
    <w:rsid w:val="00BF123B"/>
    <w:rsid w:val="00C02BBF"/>
    <w:rsid w:val="00C056D8"/>
    <w:rsid w:val="00C05C3B"/>
    <w:rsid w:val="00C067F3"/>
    <w:rsid w:val="00C07079"/>
    <w:rsid w:val="00C12D9B"/>
    <w:rsid w:val="00C13190"/>
    <w:rsid w:val="00C150DD"/>
    <w:rsid w:val="00C22FC2"/>
    <w:rsid w:val="00C23BAF"/>
    <w:rsid w:val="00C256BD"/>
    <w:rsid w:val="00C256F2"/>
    <w:rsid w:val="00C265C9"/>
    <w:rsid w:val="00C26EDD"/>
    <w:rsid w:val="00C276CD"/>
    <w:rsid w:val="00C326CA"/>
    <w:rsid w:val="00C333B4"/>
    <w:rsid w:val="00C3623D"/>
    <w:rsid w:val="00C405C8"/>
    <w:rsid w:val="00C44ED5"/>
    <w:rsid w:val="00C46C00"/>
    <w:rsid w:val="00C52135"/>
    <w:rsid w:val="00C56FCC"/>
    <w:rsid w:val="00C6051B"/>
    <w:rsid w:val="00C64075"/>
    <w:rsid w:val="00C6438C"/>
    <w:rsid w:val="00C65631"/>
    <w:rsid w:val="00C67962"/>
    <w:rsid w:val="00C7066A"/>
    <w:rsid w:val="00C70B98"/>
    <w:rsid w:val="00C80B07"/>
    <w:rsid w:val="00C815EB"/>
    <w:rsid w:val="00C8638C"/>
    <w:rsid w:val="00C90026"/>
    <w:rsid w:val="00C91D83"/>
    <w:rsid w:val="00C91D8F"/>
    <w:rsid w:val="00C9554D"/>
    <w:rsid w:val="00C95C32"/>
    <w:rsid w:val="00C96441"/>
    <w:rsid w:val="00CA4E41"/>
    <w:rsid w:val="00CA7039"/>
    <w:rsid w:val="00CB3BE0"/>
    <w:rsid w:val="00CB52B2"/>
    <w:rsid w:val="00CC06C2"/>
    <w:rsid w:val="00CC15AB"/>
    <w:rsid w:val="00CC3C7F"/>
    <w:rsid w:val="00CC473E"/>
    <w:rsid w:val="00CC5310"/>
    <w:rsid w:val="00CC7B97"/>
    <w:rsid w:val="00CD2192"/>
    <w:rsid w:val="00CD275C"/>
    <w:rsid w:val="00CD4942"/>
    <w:rsid w:val="00CD4CC5"/>
    <w:rsid w:val="00CD6700"/>
    <w:rsid w:val="00CE28E2"/>
    <w:rsid w:val="00CE6B3E"/>
    <w:rsid w:val="00CE72BB"/>
    <w:rsid w:val="00CE74F9"/>
    <w:rsid w:val="00CF0BE6"/>
    <w:rsid w:val="00D049C6"/>
    <w:rsid w:val="00D16D79"/>
    <w:rsid w:val="00D20F9F"/>
    <w:rsid w:val="00D250E7"/>
    <w:rsid w:val="00D25751"/>
    <w:rsid w:val="00D276D1"/>
    <w:rsid w:val="00D31A5C"/>
    <w:rsid w:val="00D40ED5"/>
    <w:rsid w:val="00D46EBF"/>
    <w:rsid w:val="00D50145"/>
    <w:rsid w:val="00D50427"/>
    <w:rsid w:val="00D52970"/>
    <w:rsid w:val="00D551A3"/>
    <w:rsid w:val="00D607F9"/>
    <w:rsid w:val="00D631C2"/>
    <w:rsid w:val="00D701D2"/>
    <w:rsid w:val="00D701D5"/>
    <w:rsid w:val="00D72FF9"/>
    <w:rsid w:val="00D73FC3"/>
    <w:rsid w:val="00D75547"/>
    <w:rsid w:val="00D93FE1"/>
    <w:rsid w:val="00D97BAA"/>
    <w:rsid w:val="00DA2871"/>
    <w:rsid w:val="00DA3914"/>
    <w:rsid w:val="00DA6786"/>
    <w:rsid w:val="00DB1609"/>
    <w:rsid w:val="00DB4AD1"/>
    <w:rsid w:val="00DB4EA3"/>
    <w:rsid w:val="00DB566E"/>
    <w:rsid w:val="00DC0310"/>
    <w:rsid w:val="00DC05C0"/>
    <w:rsid w:val="00DC0787"/>
    <w:rsid w:val="00DC2E45"/>
    <w:rsid w:val="00DC3327"/>
    <w:rsid w:val="00DC7196"/>
    <w:rsid w:val="00DD1299"/>
    <w:rsid w:val="00DD57AA"/>
    <w:rsid w:val="00DE0161"/>
    <w:rsid w:val="00DE39FA"/>
    <w:rsid w:val="00DE7253"/>
    <w:rsid w:val="00E02066"/>
    <w:rsid w:val="00E06324"/>
    <w:rsid w:val="00E072BE"/>
    <w:rsid w:val="00E1167C"/>
    <w:rsid w:val="00E117B0"/>
    <w:rsid w:val="00E129FF"/>
    <w:rsid w:val="00E15C78"/>
    <w:rsid w:val="00E16405"/>
    <w:rsid w:val="00E16575"/>
    <w:rsid w:val="00E17323"/>
    <w:rsid w:val="00E17D37"/>
    <w:rsid w:val="00E204FE"/>
    <w:rsid w:val="00E20AEF"/>
    <w:rsid w:val="00E21F98"/>
    <w:rsid w:val="00E23805"/>
    <w:rsid w:val="00E25AE0"/>
    <w:rsid w:val="00E265F9"/>
    <w:rsid w:val="00E30E41"/>
    <w:rsid w:val="00E31671"/>
    <w:rsid w:val="00E36576"/>
    <w:rsid w:val="00E36EEB"/>
    <w:rsid w:val="00E37AA5"/>
    <w:rsid w:val="00E449C7"/>
    <w:rsid w:val="00E5070D"/>
    <w:rsid w:val="00E52C69"/>
    <w:rsid w:val="00E54B4A"/>
    <w:rsid w:val="00E60D53"/>
    <w:rsid w:val="00E616BB"/>
    <w:rsid w:val="00E66062"/>
    <w:rsid w:val="00E679BF"/>
    <w:rsid w:val="00E725B9"/>
    <w:rsid w:val="00E7484F"/>
    <w:rsid w:val="00E7755E"/>
    <w:rsid w:val="00E83002"/>
    <w:rsid w:val="00E84CE3"/>
    <w:rsid w:val="00E86E54"/>
    <w:rsid w:val="00E90206"/>
    <w:rsid w:val="00E92CCC"/>
    <w:rsid w:val="00EB4E84"/>
    <w:rsid w:val="00EC2D49"/>
    <w:rsid w:val="00EC42B5"/>
    <w:rsid w:val="00EC6BF9"/>
    <w:rsid w:val="00ED0E32"/>
    <w:rsid w:val="00ED322E"/>
    <w:rsid w:val="00ED60B0"/>
    <w:rsid w:val="00ED6E4A"/>
    <w:rsid w:val="00EE2892"/>
    <w:rsid w:val="00EE3C05"/>
    <w:rsid w:val="00EE3F2C"/>
    <w:rsid w:val="00EE5675"/>
    <w:rsid w:val="00EE73CE"/>
    <w:rsid w:val="00EE7417"/>
    <w:rsid w:val="00EF0744"/>
    <w:rsid w:val="00EF1480"/>
    <w:rsid w:val="00EF24DF"/>
    <w:rsid w:val="00EF64A6"/>
    <w:rsid w:val="00F0047A"/>
    <w:rsid w:val="00F01DBB"/>
    <w:rsid w:val="00F0439B"/>
    <w:rsid w:val="00F16674"/>
    <w:rsid w:val="00F415B6"/>
    <w:rsid w:val="00F41E81"/>
    <w:rsid w:val="00F42FF5"/>
    <w:rsid w:val="00F43DC4"/>
    <w:rsid w:val="00F43F97"/>
    <w:rsid w:val="00F46868"/>
    <w:rsid w:val="00F5394C"/>
    <w:rsid w:val="00F55784"/>
    <w:rsid w:val="00F561C4"/>
    <w:rsid w:val="00F60253"/>
    <w:rsid w:val="00F6188B"/>
    <w:rsid w:val="00F70702"/>
    <w:rsid w:val="00F72D63"/>
    <w:rsid w:val="00F74F7F"/>
    <w:rsid w:val="00F7501F"/>
    <w:rsid w:val="00F918A4"/>
    <w:rsid w:val="00FA03D1"/>
    <w:rsid w:val="00FA0AEE"/>
    <w:rsid w:val="00FA3B11"/>
    <w:rsid w:val="00FA505F"/>
    <w:rsid w:val="00FA5F77"/>
    <w:rsid w:val="00FC1D67"/>
    <w:rsid w:val="00FC395D"/>
    <w:rsid w:val="00FC46B5"/>
    <w:rsid w:val="00FC4DE4"/>
    <w:rsid w:val="00FC5299"/>
    <w:rsid w:val="00FC6F0B"/>
    <w:rsid w:val="00FC7605"/>
    <w:rsid w:val="00FD02E7"/>
    <w:rsid w:val="00FD66B9"/>
    <w:rsid w:val="00FE0601"/>
    <w:rsid w:val="00FE1405"/>
    <w:rsid w:val="00FE215B"/>
    <w:rsid w:val="00FE3868"/>
    <w:rsid w:val="00FE43A2"/>
    <w:rsid w:val="00FE5102"/>
    <w:rsid w:val="00FE5B9F"/>
    <w:rsid w:val="00FE7319"/>
    <w:rsid w:val="00FE770F"/>
    <w:rsid w:val="00FF0560"/>
    <w:rsid w:val="00FF34C5"/>
    <w:rsid w:val="00FF68FE"/>
    <w:rsid w:val="04B05EF1"/>
    <w:rsid w:val="0600D5F6"/>
    <w:rsid w:val="0609A127"/>
    <w:rsid w:val="06354C96"/>
    <w:rsid w:val="0777335B"/>
    <w:rsid w:val="083FFBCF"/>
    <w:rsid w:val="0A5E94D2"/>
    <w:rsid w:val="0AD0A713"/>
    <w:rsid w:val="0B33A12C"/>
    <w:rsid w:val="0B363B10"/>
    <w:rsid w:val="0C93E26D"/>
    <w:rsid w:val="0E8D3B40"/>
    <w:rsid w:val="0FFF98EB"/>
    <w:rsid w:val="13322ACB"/>
    <w:rsid w:val="134278AC"/>
    <w:rsid w:val="134E35EE"/>
    <w:rsid w:val="15F6CFFC"/>
    <w:rsid w:val="168F5DD7"/>
    <w:rsid w:val="1B2BA868"/>
    <w:rsid w:val="1C4AB78A"/>
    <w:rsid w:val="1C7D2F25"/>
    <w:rsid w:val="1D3401E3"/>
    <w:rsid w:val="1D60F875"/>
    <w:rsid w:val="2086454D"/>
    <w:rsid w:val="21172074"/>
    <w:rsid w:val="257BA9A9"/>
    <w:rsid w:val="29F5EA49"/>
    <w:rsid w:val="2A3D3CC1"/>
    <w:rsid w:val="2E359CD9"/>
    <w:rsid w:val="2E81D195"/>
    <w:rsid w:val="2EF0C454"/>
    <w:rsid w:val="2F6BBF31"/>
    <w:rsid w:val="2F917A96"/>
    <w:rsid w:val="2FB8D109"/>
    <w:rsid w:val="2FF3EEF6"/>
    <w:rsid w:val="3098DDDA"/>
    <w:rsid w:val="311F957B"/>
    <w:rsid w:val="325C9C74"/>
    <w:rsid w:val="349AF510"/>
    <w:rsid w:val="354D384D"/>
    <w:rsid w:val="35699597"/>
    <w:rsid w:val="38C6CC6F"/>
    <w:rsid w:val="39A294B6"/>
    <w:rsid w:val="3ABA4A93"/>
    <w:rsid w:val="3B8BB3EB"/>
    <w:rsid w:val="42CEF3F9"/>
    <w:rsid w:val="458D41DB"/>
    <w:rsid w:val="46C64268"/>
    <w:rsid w:val="48F5BA46"/>
    <w:rsid w:val="4983442B"/>
    <w:rsid w:val="4A2A7B33"/>
    <w:rsid w:val="4B567035"/>
    <w:rsid w:val="4C48787A"/>
    <w:rsid w:val="4C95F231"/>
    <w:rsid w:val="4DFD8EA2"/>
    <w:rsid w:val="4FD6CE03"/>
    <w:rsid w:val="531E36E1"/>
    <w:rsid w:val="54BB0281"/>
    <w:rsid w:val="55786310"/>
    <w:rsid w:val="56CB0FBC"/>
    <w:rsid w:val="5AE6A686"/>
    <w:rsid w:val="5E6894E3"/>
    <w:rsid w:val="5E6DA45A"/>
    <w:rsid w:val="5F5A30F8"/>
    <w:rsid w:val="61A7B4DE"/>
    <w:rsid w:val="62A0E0B7"/>
    <w:rsid w:val="6575FD03"/>
    <w:rsid w:val="6FAD46D0"/>
    <w:rsid w:val="719B00F9"/>
    <w:rsid w:val="73CA07C0"/>
    <w:rsid w:val="741269D2"/>
    <w:rsid w:val="76C231C0"/>
    <w:rsid w:val="78C0C8C9"/>
    <w:rsid w:val="7C437A42"/>
    <w:rsid w:val="7D2ACBF1"/>
    <w:rsid w:val="7D96993B"/>
    <w:rsid w:val="7F7378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E361A"/>
  <w15:chartTrackingRefBased/>
  <w15:docId w15:val="{6907F691-750D-44C7-B934-DF4E327C1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65F3B"/>
    <w:pPr>
      <w:spacing w:after="0" w:line="240" w:lineRule="auto"/>
    </w:pPr>
  </w:style>
  <w:style w:type="character" w:styleId="CommentReference">
    <w:name w:val="annotation reference"/>
    <w:basedOn w:val="DefaultParagraphFont"/>
    <w:uiPriority w:val="99"/>
    <w:semiHidden/>
    <w:unhideWhenUsed/>
    <w:rsid w:val="0009022E"/>
    <w:rPr>
      <w:sz w:val="16"/>
      <w:szCs w:val="16"/>
    </w:rPr>
  </w:style>
  <w:style w:type="paragraph" w:styleId="CommentText">
    <w:name w:val="annotation text"/>
    <w:basedOn w:val="Normal"/>
    <w:link w:val="CommentTextChar"/>
    <w:uiPriority w:val="99"/>
    <w:unhideWhenUsed/>
    <w:rsid w:val="0009022E"/>
    <w:pPr>
      <w:spacing w:line="240" w:lineRule="auto"/>
    </w:pPr>
    <w:rPr>
      <w:sz w:val="20"/>
      <w:szCs w:val="20"/>
    </w:rPr>
  </w:style>
  <w:style w:type="character" w:customStyle="1" w:styleId="CommentTextChar">
    <w:name w:val="Comment Text Char"/>
    <w:basedOn w:val="DefaultParagraphFont"/>
    <w:link w:val="CommentText"/>
    <w:uiPriority w:val="99"/>
    <w:rsid w:val="0009022E"/>
    <w:rPr>
      <w:sz w:val="20"/>
      <w:szCs w:val="20"/>
    </w:rPr>
  </w:style>
  <w:style w:type="paragraph" w:styleId="CommentSubject">
    <w:name w:val="annotation subject"/>
    <w:basedOn w:val="CommentText"/>
    <w:next w:val="CommentText"/>
    <w:link w:val="CommentSubjectChar"/>
    <w:uiPriority w:val="99"/>
    <w:semiHidden/>
    <w:unhideWhenUsed/>
    <w:rsid w:val="0009022E"/>
    <w:rPr>
      <w:b/>
      <w:bCs/>
    </w:rPr>
  </w:style>
  <w:style w:type="character" w:customStyle="1" w:styleId="CommentSubjectChar">
    <w:name w:val="Comment Subject Char"/>
    <w:basedOn w:val="CommentTextChar"/>
    <w:link w:val="CommentSubject"/>
    <w:uiPriority w:val="99"/>
    <w:semiHidden/>
    <w:rsid w:val="0009022E"/>
    <w:rPr>
      <w:b/>
      <w:bCs/>
      <w:sz w:val="20"/>
      <w:szCs w:val="20"/>
    </w:rPr>
  </w:style>
  <w:style w:type="paragraph" w:styleId="Caption">
    <w:name w:val="caption"/>
    <w:basedOn w:val="Normal"/>
    <w:next w:val="Normal"/>
    <w:uiPriority w:val="35"/>
    <w:unhideWhenUsed/>
    <w:qFormat/>
    <w:rsid w:val="00DC0310"/>
    <w:pPr>
      <w:spacing w:after="200" w:line="240" w:lineRule="auto"/>
    </w:pPr>
    <w:rPr>
      <w:i/>
      <w:iCs/>
      <w:color w:val="0E2841" w:themeColor="text2"/>
      <w:sz w:val="18"/>
      <w:szCs w:val="18"/>
    </w:rPr>
  </w:style>
  <w:style w:type="paragraph" w:customStyle="1" w:styleId="EndNoteBibliographyTitle">
    <w:name w:val="EndNote Bibliography Title"/>
    <w:basedOn w:val="Normal"/>
    <w:link w:val="EndNoteBibliographyTitleChar"/>
    <w:rsid w:val="005B38F7"/>
    <w:pPr>
      <w:spacing w:after="0"/>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5B38F7"/>
    <w:rPr>
      <w:rFonts w:ascii="Times New Roman" w:hAnsi="Times New Roman" w:cs="Times New Roman"/>
      <w:noProof/>
    </w:rPr>
  </w:style>
  <w:style w:type="paragraph" w:customStyle="1" w:styleId="EndNoteBibliography">
    <w:name w:val="EndNote Bibliography"/>
    <w:basedOn w:val="Normal"/>
    <w:link w:val="EndNoteBibliographyChar"/>
    <w:rsid w:val="005B38F7"/>
    <w:pPr>
      <w:spacing w:line="240" w:lineRule="auto"/>
    </w:pPr>
    <w:rPr>
      <w:rFonts w:ascii="Times New Roman" w:hAnsi="Times New Roman" w:cs="Times New Roman"/>
      <w:noProof/>
    </w:rPr>
  </w:style>
  <w:style w:type="character" w:customStyle="1" w:styleId="EndNoteBibliographyChar">
    <w:name w:val="EndNote Bibliography Char"/>
    <w:basedOn w:val="DefaultParagraphFont"/>
    <w:link w:val="EndNoteBibliography"/>
    <w:rsid w:val="005B38F7"/>
    <w:rPr>
      <w:rFonts w:ascii="Times New Roman" w:hAnsi="Times New Roman" w:cs="Times New Roman"/>
      <w:noProof/>
    </w:rPr>
  </w:style>
  <w:style w:type="character" w:styleId="Hyperlink">
    <w:name w:val="Hyperlink"/>
    <w:basedOn w:val="DefaultParagraphFont"/>
    <w:uiPriority w:val="99"/>
    <w:unhideWhenUsed/>
    <w:rsid w:val="005B38F7"/>
    <w:rPr>
      <w:color w:val="467886" w:themeColor="hyperlink"/>
      <w:u w:val="single"/>
    </w:rPr>
  </w:style>
  <w:style w:type="character" w:styleId="UnresolvedMention">
    <w:name w:val="Unresolved Mention"/>
    <w:basedOn w:val="DefaultParagraphFont"/>
    <w:uiPriority w:val="99"/>
    <w:semiHidden/>
    <w:unhideWhenUsed/>
    <w:rsid w:val="005B38F7"/>
    <w:rPr>
      <w:color w:val="605E5C"/>
      <w:shd w:val="clear" w:color="auto" w:fill="E1DFDD"/>
    </w:rPr>
  </w:style>
  <w:style w:type="paragraph" w:styleId="ListParagraph">
    <w:name w:val="List Paragraph"/>
    <w:basedOn w:val="Normal"/>
    <w:uiPriority w:val="34"/>
    <w:qFormat/>
    <w:rsid w:val="004933F5"/>
    <w:pPr>
      <w:ind w:left="720"/>
      <w:contextualSpacing/>
    </w:pPr>
  </w:style>
  <w:style w:type="table" w:styleId="TableGrid">
    <w:name w:val="Table Grid"/>
    <w:basedOn w:val="TableNormal"/>
    <w:uiPriority w:val="39"/>
    <w:rsid w:val="00235E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710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0AF"/>
  </w:style>
  <w:style w:type="paragraph" w:styleId="Footer">
    <w:name w:val="footer"/>
    <w:basedOn w:val="Normal"/>
    <w:link w:val="FooterChar"/>
    <w:uiPriority w:val="99"/>
    <w:unhideWhenUsed/>
    <w:rsid w:val="001710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0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29001">
      <w:marLeft w:val="0"/>
      <w:marRight w:val="0"/>
      <w:marTop w:val="0"/>
      <w:marBottom w:val="0"/>
      <w:divBdr>
        <w:top w:val="none" w:sz="0" w:space="0" w:color="auto"/>
        <w:left w:val="none" w:sz="0" w:space="0" w:color="auto"/>
        <w:bottom w:val="none" w:sz="0" w:space="0" w:color="auto"/>
        <w:right w:val="none" w:sz="0" w:space="0" w:color="auto"/>
      </w:divBdr>
    </w:div>
    <w:div w:id="107629318">
      <w:marLeft w:val="0"/>
      <w:marRight w:val="0"/>
      <w:marTop w:val="0"/>
      <w:marBottom w:val="0"/>
      <w:divBdr>
        <w:top w:val="none" w:sz="0" w:space="0" w:color="auto"/>
        <w:left w:val="none" w:sz="0" w:space="0" w:color="auto"/>
        <w:bottom w:val="none" w:sz="0" w:space="0" w:color="auto"/>
        <w:right w:val="none" w:sz="0" w:space="0" w:color="auto"/>
      </w:divBdr>
    </w:div>
    <w:div w:id="1060709987">
      <w:marLeft w:val="0"/>
      <w:marRight w:val="0"/>
      <w:marTop w:val="0"/>
      <w:marBottom w:val="0"/>
      <w:divBdr>
        <w:top w:val="none" w:sz="0" w:space="0" w:color="auto"/>
        <w:left w:val="none" w:sz="0" w:space="0" w:color="auto"/>
        <w:bottom w:val="none" w:sz="0" w:space="0" w:color="auto"/>
        <w:right w:val="none" w:sz="0" w:space="0" w:color="auto"/>
      </w:divBdr>
    </w:div>
    <w:div w:id="1891646902">
      <w:marLeft w:val="0"/>
      <w:marRight w:val="0"/>
      <w:marTop w:val="0"/>
      <w:marBottom w:val="0"/>
      <w:divBdr>
        <w:top w:val="none" w:sz="0" w:space="0" w:color="auto"/>
        <w:left w:val="none" w:sz="0" w:space="0" w:color="auto"/>
        <w:bottom w:val="none" w:sz="0" w:space="0" w:color="auto"/>
        <w:right w:val="none" w:sz="0" w:space="0" w:color="auto"/>
      </w:divBdr>
    </w:div>
    <w:div w:id="201441207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doi.org/10.3390/agronomy15112567" TargetMode="External"/><Relationship Id="rId3" Type="http://schemas.openxmlformats.org/officeDocument/2006/relationships/styles" Target="styles.xml"/><Relationship Id="rId21" Type="http://schemas.openxmlformats.org/officeDocument/2006/relationships/hyperlink" Target="https://doi.org/10.1094/PHP-08-23-0072-RS"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doi.org/10.3389/fsufs.2024.1347924"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ntomology.mgcafe.uky.edu/ef314" TargetMode="External"/><Relationship Id="rId20" Type="http://schemas.openxmlformats.org/officeDocument/2006/relationships/hyperlink" Target="https://doi.org/10.21273/HORTTECH05096-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ntomology.mgcafe.uky.edu/ef311" TargetMode="External"/><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s://doi.org/10.21273/hortsci.45.4.566"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doi.org/10.1017/S17421705251002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F806C-AF4C-4F5C-81E5-9D15B2F2B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4763</Words>
  <Characters>27154</Characters>
  <Application>Microsoft Office Word</Application>
  <DocSecurity>0</DocSecurity>
  <Lines>226</Lines>
  <Paragraphs>63</Paragraphs>
  <ScaleCrop>false</ScaleCrop>
  <Company/>
  <LinksUpToDate>false</LinksUpToDate>
  <CharactersWithSpaces>31854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Losekamp, Elaine M.</dc:creator>
  <cp:keywords/>
  <dc:description/>
  <cp:lastModifiedBy>Losekamp, Elaine</cp:lastModifiedBy>
  <cp:revision>2</cp:revision>
  <dcterms:created xsi:type="dcterms:W3CDTF">2026-08-14T13:50:00Z</dcterms:created>
  <dcterms:modified xsi:type="dcterms:W3CDTF">2026-08-14T13:50:00Z</dcterms:modified>
</cp:coreProperties>
</file>