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A67CF6" w14:textId="22C48D59" w:rsidR="004E7B2D" w:rsidRPr="000367B0" w:rsidRDefault="007A26A3" w:rsidP="00AC5270">
      <w:pPr>
        <w:jc w:val="center"/>
        <w:rPr>
          <w:sz w:val="32"/>
          <w:szCs w:val="32"/>
        </w:rPr>
      </w:pPr>
      <w:r w:rsidRPr="000367B0">
        <w:rPr>
          <w:sz w:val="32"/>
          <w:szCs w:val="32"/>
        </w:rPr>
        <w:t>Hydroponic lettuce production</w:t>
      </w:r>
      <w:r w:rsidR="00C23A27" w:rsidRPr="000367B0">
        <w:rPr>
          <w:sz w:val="32"/>
          <w:szCs w:val="32"/>
        </w:rPr>
        <w:t xml:space="preserve"> in controlled </w:t>
      </w:r>
      <w:r w:rsidR="007B61F3" w:rsidRPr="000367B0">
        <w:rPr>
          <w:sz w:val="32"/>
          <w:szCs w:val="32"/>
        </w:rPr>
        <w:t>environments</w:t>
      </w:r>
    </w:p>
    <w:p w14:paraId="1AB501AA" w14:textId="449F38E7" w:rsidR="00AC5270" w:rsidRPr="000367B0" w:rsidRDefault="00AC5270" w:rsidP="00AC5270">
      <w:pPr>
        <w:jc w:val="center"/>
      </w:pPr>
      <w:proofErr w:type="spellStart"/>
      <w:r w:rsidRPr="000367B0">
        <w:t>Arundathi</w:t>
      </w:r>
      <w:proofErr w:type="spellEnd"/>
      <w:r w:rsidRPr="000367B0">
        <w:t xml:space="preserve"> Sharma, </w:t>
      </w:r>
      <w:r w:rsidR="00E94792" w:rsidRPr="000367B0">
        <w:t xml:space="preserve">Kim </w:t>
      </w:r>
      <w:proofErr w:type="spellStart"/>
      <w:r w:rsidR="00E94792" w:rsidRPr="000367B0">
        <w:t>Leonberger</w:t>
      </w:r>
      <w:proofErr w:type="spellEnd"/>
      <w:r w:rsidR="009F5914" w:rsidRPr="000367B0">
        <w:t>,</w:t>
      </w:r>
      <w:r w:rsidR="00E94792" w:rsidRPr="000367B0">
        <w:t xml:space="preserve"> Nicole Gauthier and</w:t>
      </w:r>
      <w:r w:rsidR="009F5914" w:rsidRPr="000367B0">
        <w:t xml:space="preserve"> </w:t>
      </w:r>
      <w:r w:rsidRPr="000367B0">
        <w:t>Q</w:t>
      </w:r>
      <w:r w:rsidR="009F5914" w:rsidRPr="000367B0">
        <w:t>inglu Ying</w:t>
      </w:r>
    </w:p>
    <w:p w14:paraId="0252AC87" w14:textId="2E8852FA" w:rsidR="007A26A3" w:rsidRPr="000367B0" w:rsidRDefault="007A26A3" w:rsidP="007A26A3">
      <w:pPr>
        <w:rPr>
          <w:b/>
          <w:bCs/>
        </w:rPr>
      </w:pPr>
      <w:r w:rsidRPr="000367B0">
        <w:rPr>
          <w:b/>
          <w:bCs/>
        </w:rPr>
        <w:t xml:space="preserve">Introduction </w:t>
      </w:r>
    </w:p>
    <w:p w14:paraId="38B16859" w14:textId="4837C429" w:rsidR="007A26A3" w:rsidRPr="000367B0" w:rsidRDefault="007A26A3" w:rsidP="007A26A3">
      <w:r w:rsidRPr="000367B0">
        <w:t>Lettuce (</w:t>
      </w:r>
      <w:proofErr w:type="spellStart"/>
      <w:r w:rsidRPr="000367B0">
        <w:rPr>
          <w:i/>
          <w:iCs/>
        </w:rPr>
        <w:t>Lactuca</w:t>
      </w:r>
      <w:proofErr w:type="spellEnd"/>
      <w:r w:rsidRPr="000367B0">
        <w:rPr>
          <w:i/>
          <w:iCs/>
        </w:rPr>
        <w:t xml:space="preserve"> sativa</w:t>
      </w:r>
      <w:r w:rsidRPr="000367B0">
        <w:t>) is one of the most common</w:t>
      </w:r>
      <w:r w:rsidR="00875E4C" w:rsidRPr="000367B0">
        <w:t xml:space="preserve"> </w:t>
      </w:r>
      <w:r w:rsidRPr="000367B0">
        <w:t>vegetables</w:t>
      </w:r>
      <w:r w:rsidR="00785461" w:rsidRPr="000367B0">
        <w:t xml:space="preserve"> of hydroponic systems</w:t>
      </w:r>
      <w:r w:rsidRPr="000367B0">
        <w:t xml:space="preserve">. Hydroponics is a method of growing plants without soil. Plants can be grown with soilless medium (drip or </w:t>
      </w:r>
      <w:r w:rsidR="0047590A" w:rsidRPr="000367B0">
        <w:t>ebb</w:t>
      </w:r>
      <w:r w:rsidR="00990482" w:rsidRPr="000367B0">
        <w:t>-</w:t>
      </w:r>
      <w:r w:rsidR="0047590A" w:rsidRPr="000367B0">
        <w:t>and</w:t>
      </w:r>
      <w:r w:rsidR="00990482" w:rsidRPr="000367B0">
        <w:t>-</w:t>
      </w:r>
      <w:r w:rsidR="0047590A" w:rsidRPr="000367B0">
        <w:t>flow benches</w:t>
      </w:r>
      <w:r w:rsidRPr="000367B0">
        <w:t xml:space="preserve">), or </w:t>
      </w:r>
      <w:r w:rsidR="00A96F30" w:rsidRPr="000367B0">
        <w:t>in</w:t>
      </w:r>
      <w:r w:rsidRPr="000367B0">
        <w:t xml:space="preserve"> nutrient solution with or without the support of an inert medium (deep water culture and nutrient film technique). In all hydroponic systems, all plant nutritional needs are supplied through the irrigation water.</w:t>
      </w:r>
    </w:p>
    <w:p w14:paraId="08FCFCBE" w14:textId="39B5601D" w:rsidR="007A26A3" w:rsidRPr="000367B0" w:rsidRDefault="007A26A3" w:rsidP="007A26A3">
      <w:r w:rsidRPr="000367B0">
        <w:t>Hydroponics is a highly exacting and demanding system that requires a greater amount of production knowledge, experience, technical skill</w:t>
      </w:r>
      <w:r w:rsidR="008E0186" w:rsidRPr="000367B0">
        <w:t>,</w:t>
      </w:r>
      <w:r w:rsidRPr="000367B0">
        <w:t xml:space="preserve"> and financial investment than many other </w:t>
      </w:r>
      <w:r w:rsidR="006D3DC2" w:rsidRPr="000367B0">
        <w:t>production</w:t>
      </w:r>
      <w:r w:rsidRPr="000367B0">
        <w:t xml:space="preserve"> systems. A grower must be committed to meeting the daily demands of production to be successful. </w:t>
      </w:r>
    </w:p>
    <w:p w14:paraId="20D5D050" w14:textId="64BECB0E" w:rsidR="007A26A3" w:rsidRPr="000367B0" w:rsidRDefault="007A26A3" w:rsidP="007A26A3">
      <w:r w:rsidRPr="000367B0">
        <w:t xml:space="preserve">While there are </w:t>
      </w:r>
      <w:proofErr w:type="gramStart"/>
      <w:r w:rsidRPr="000367B0">
        <w:t>a number of</w:t>
      </w:r>
      <w:proofErr w:type="gramEnd"/>
      <w:r w:rsidRPr="000367B0">
        <w:t xml:space="preserve"> different hydroponic systems that have been commercially successful for lettuce production, this </w:t>
      </w:r>
      <w:r w:rsidR="00AC7889" w:rsidRPr="000367B0">
        <w:t>guide</w:t>
      </w:r>
      <w:r w:rsidRPr="000367B0">
        <w:t xml:space="preserve"> will focus on the nutrient film technique (NFT), deep water culture (DWC) and drip irrigation system. Prospective growers should obtain as much information as they can about hydroponic production before </w:t>
      </w:r>
      <w:r w:rsidR="000367B0" w:rsidRPr="000367B0">
        <w:t xml:space="preserve">starting </w:t>
      </w:r>
      <w:r w:rsidRPr="000367B0">
        <w:t>this type of enterprise.</w:t>
      </w:r>
    </w:p>
    <w:p w14:paraId="67C3B41B" w14:textId="5BC3889D" w:rsidR="006E268E" w:rsidRPr="000367B0" w:rsidRDefault="007A26A3" w:rsidP="006E268E">
      <w:pPr>
        <w:rPr>
          <w:b/>
          <w:bCs/>
        </w:rPr>
      </w:pPr>
      <w:r w:rsidRPr="000367B0">
        <w:rPr>
          <w:b/>
          <w:bCs/>
        </w:rPr>
        <w:t>Marketing</w:t>
      </w:r>
      <w:r w:rsidR="00C62CCD" w:rsidRPr="000367B0">
        <w:rPr>
          <w:b/>
          <w:bCs/>
        </w:rPr>
        <w:t xml:space="preserve"> </w:t>
      </w:r>
      <w:r w:rsidR="004204EC" w:rsidRPr="000367B0">
        <w:rPr>
          <w:b/>
          <w:bCs/>
        </w:rPr>
        <w:t xml:space="preserve">consideration </w:t>
      </w:r>
      <w:r w:rsidR="00C62CCD" w:rsidRPr="000367B0">
        <w:rPr>
          <w:b/>
          <w:bCs/>
        </w:rPr>
        <w:t xml:space="preserve"> </w:t>
      </w:r>
    </w:p>
    <w:p w14:paraId="246B4B51" w14:textId="7E258C73" w:rsidR="006E268E" w:rsidRPr="000367B0" w:rsidRDefault="006E268E" w:rsidP="006E268E">
      <w:r w:rsidRPr="000367B0">
        <w:t xml:space="preserve">Hydroponic production costs require growers to either identify consistent markets willing to pay a premium </w:t>
      </w:r>
      <w:r w:rsidR="00ED3C6E" w:rsidRPr="000367B0">
        <w:t>price or</w:t>
      </w:r>
      <w:r w:rsidRPr="000367B0">
        <w:t xml:space="preserve"> produce at a great enough scale to realize cost economies while shipping large amounts of produce. Such market niches may take some time to develop to maximize returns. Growers with superior crops and off-season or year-round availability will have a marketing edge. Potential hydroponic growers should talk to local grocers or specialty food retailers interested in locally grown</w:t>
      </w:r>
      <w:r w:rsidR="00CE3000" w:rsidRPr="000367B0">
        <w:t xml:space="preserve"> produce. </w:t>
      </w:r>
    </w:p>
    <w:p w14:paraId="49DFAA26" w14:textId="0444FF2C" w:rsidR="000963F4" w:rsidRPr="000367B0" w:rsidRDefault="00351332" w:rsidP="00351332">
      <w:r w:rsidRPr="000367B0">
        <w:t xml:space="preserve">The quantity and variety of leafy greens and herbs demanded by Americans has increased as consumers desire more health and diversity in their diets. </w:t>
      </w:r>
      <w:r w:rsidR="00844CDB" w:rsidRPr="000367B0">
        <w:t>Per capita consumption of fresh lettuce (romaine and leaf) has increased over the years, reaching 31.5 pounds in 2023.</w:t>
      </w:r>
      <w:r w:rsidR="002E6B4F" w:rsidRPr="000367B0">
        <w:t xml:space="preserve"> In 2022, lettuce contributed nearly 20% of the $21.8 billion in cash receipts earned by U.S. growers from the sale of vegetables and melons. </w:t>
      </w:r>
      <w:r w:rsidRPr="000367B0">
        <w:t xml:space="preserve">Greens and herbs may be grown and marketed on a variety of scales for different markets, from farmers markets to large-scale commercial wholesale accounts. Wholesale lettuce production is dominated by </w:t>
      </w:r>
      <w:r w:rsidR="008D47FA" w:rsidRPr="000367B0">
        <w:t xml:space="preserve">large scale growers in </w:t>
      </w:r>
      <w:r w:rsidR="002E454A" w:rsidRPr="000367B0">
        <w:t xml:space="preserve">the </w:t>
      </w:r>
      <w:r w:rsidRPr="000367B0">
        <w:t>western</w:t>
      </w:r>
      <w:r w:rsidR="00AA4DE5" w:rsidRPr="000367B0">
        <w:t xml:space="preserve"> US</w:t>
      </w:r>
      <w:r w:rsidRPr="000367B0">
        <w:t xml:space="preserve">. While Kentucky producers could investigate smaller-scale wholesale production, opportunities for hydroponic greens will most likely come from direct marketing to consumers. Proper handling practices and other food safety </w:t>
      </w:r>
      <w:r w:rsidRPr="000367B0">
        <w:lastRenderedPageBreak/>
        <w:t>considerations are crucial components for successfully</w:t>
      </w:r>
      <w:r w:rsidR="000E0068" w:rsidRPr="000367B0">
        <w:t xml:space="preserve"> marketing lettuce and other greens and herbs.</w:t>
      </w:r>
    </w:p>
    <w:p w14:paraId="26C7D611" w14:textId="0938BF58" w:rsidR="0047590A" w:rsidRPr="000367B0" w:rsidRDefault="0047590A" w:rsidP="007A26A3">
      <w:pPr>
        <w:rPr>
          <w:b/>
          <w:bCs/>
        </w:rPr>
      </w:pPr>
      <w:r w:rsidRPr="000367B0">
        <w:rPr>
          <w:b/>
          <w:bCs/>
        </w:rPr>
        <w:t xml:space="preserve">Production consideration </w:t>
      </w:r>
    </w:p>
    <w:p w14:paraId="4CABC113" w14:textId="313B3624" w:rsidR="00AF3FE7" w:rsidRPr="000367B0" w:rsidRDefault="0033488F" w:rsidP="007A26A3">
      <w:pPr>
        <w:rPr>
          <w:u w:val="single"/>
        </w:rPr>
      </w:pPr>
      <w:r w:rsidRPr="000367B0">
        <w:rPr>
          <w:u w:val="single"/>
        </w:rPr>
        <w:t xml:space="preserve">Facility requirement </w:t>
      </w:r>
    </w:p>
    <w:p w14:paraId="633DD64F" w14:textId="529E1289" w:rsidR="00604BD0" w:rsidRPr="000367B0" w:rsidRDefault="00604BD0" w:rsidP="007A26A3">
      <w:r w:rsidRPr="000367B0">
        <w:t>Hydroponic lettuce production requires</w:t>
      </w:r>
      <w:r w:rsidR="007020D7" w:rsidRPr="000367B0">
        <w:t xml:space="preserve"> well-ventilated</w:t>
      </w:r>
      <w:r w:rsidRPr="000367B0">
        <w:t xml:space="preserve"> greenhouses or similar structures</w:t>
      </w:r>
      <w:r w:rsidR="002A0D7A" w:rsidRPr="000367B0">
        <w:t xml:space="preserve">, </w:t>
      </w:r>
      <w:r w:rsidR="005B1F19" w:rsidRPr="000367B0">
        <w:t>oriented to</w:t>
      </w:r>
      <w:r w:rsidR="002A0D7A" w:rsidRPr="000367B0">
        <w:t xml:space="preserve"> optimize environmental conditions. The structure should</w:t>
      </w:r>
      <w:r w:rsidR="005B1F19" w:rsidRPr="000367B0">
        <w:t xml:space="preserve"> </w:t>
      </w:r>
      <w:r w:rsidRPr="000367B0">
        <w:t>provide shading or cooling during the summer months, while maximizing light and heat capture in the winter.</w:t>
      </w:r>
      <w:r w:rsidR="00B9189D" w:rsidRPr="000367B0">
        <w:t xml:space="preserve"> </w:t>
      </w:r>
      <w:r w:rsidR="002A0D7A" w:rsidRPr="000367B0">
        <w:t>Consistent</w:t>
      </w:r>
      <w:r w:rsidR="005F2919" w:rsidRPr="000367B0">
        <w:t xml:space="preserve"> access to water is essential and water quality is critical for hydroponic production, as plants rely entirely on water for nutrient </w:t>
      </w:r>
      <w:r w:rsidR="00400695" w:rsidRPr="000367B0">
        <w:t>delivery</w:t>
      </w:r>
      <w:r w:rsidR="005F2919" w:rsidRPr="000367B0">
        <w:t xml:space="preserve"> and root health. </w:t>
      </w:r>
      <w:r w:rsidR="00B9189D" w:rsidRPr="000367B0">
        <w:t xml:space="preserve"> </w:t>
      </w:r>
      <w:r w:rsidR="005F2919" w:rsidRPr="000367B0">
        <w:t xml:space="preserve">Well or </w:t>
      </w:r>
      <w:r w:rsidR="005913FB" w:rsidRPr="000367B0">
        <w:t xml:space="preserve">municipal </w:t>
      </w:r>
      <w:r w:rsidR="005F2919" w:rsidRPr="000367B0">
        <w:t>water is recommended</w:t>
      </w:r>
      <w:r w:rsidR="001D2E2F" w:rsidRPr="000367B0">
        <w:t xml:space="preserve"> due to its stability and lower pathogen risk</w:t>
      </w:r>
      <w:r w:rsidR="005F2919" w:rsidRPr="000367B0">
        <w:t xml:space="preserve">, </w:t>
      </w:r>
      <w:r w:rsidR="00617893" w:rsidRPr="000367B0">
        <w:t>while</w:t>
      </w:r>
      <w:r w:rsidR="005F2919" w:rsidRPr="000367B0">
        <w:t xml:space="preserve"> surface water</w:t>
      </w:r>
      <w:r w:rsidR="00EC6899" w:rsidRPr="000367B0">
        <w:t xml:space="preserve"> </w:t>
      </w:r>
      <w:r w:rsidR="00617893" w:rsidRPr="000367B0">
        <w:t>from</w:t>
      </w:r>
      <w:r w:rsidR="00EC6899" w:rsidRPr="000367B0">
        <w:t xml:space="preserve"> ponds or rivers</w:t>
      </w:r>
      <w:r w:rsidR="005F2919" w:rsidRPr="000367B0">
        <w:t xml:space="preserve"> may increase the</w:t>
      </w:r>
      <w:r w:rsidR="00EC6899" w:rsidRPr="000367B0">
        <w:t xml:space="preserve"> likelihood of introducing plant </w:t>
      </w:r>
      <w:r w:rsidR="0048604A" w:rsidRPr="000367B0">
        <w:t>pathogens</w:t>
      </w:r>
      <w:r w:rsidR="005F2919" w:rsidRPr="000367B0">
        <w:t>.</w:t>
      </w:r>
      <w:r w:rsidR="00CB02D0" w:rsidRPr="000367B0">
        <w:t xml:space="preserve"> </w:t>
      </w:r>
      <w:r w:rsidR="003E4290" w:rsidRPr="000367B0">
        <w:t>In addition, the facility should have reliable access to electricity, which is necessary to operate water</w:t>
      </w:r>
      <w:r w:rsidR="001E40AF" w:rsidRPr="000367B0">
        <w:t xml:space="preserve"> and </w:t>
      </w:r>
      <w:r w:rsidR="002B329F" w:rsidRPr="000367B0">
        <w:t>air</w:t>
      </w:r>
      <w:r w:rsidR="003E4290" w:rsidRPr="000367B0">
        <w:t xml:space="preserve"> pumps and irrigation controllers.</w:t>
      </w:r>
    </w:p>
    <w:p w14:paraId="1EA006E9" w14:textId="0F1CE9B1" w:rsidR="0047590A" w:rsidRPr="000367B0" w:rsidRDefault="0047590A" w:rsidP="007A26A3">
      <w:pPr>
        <w:rPr>
          <w:u w:val="single"/>
        </w:rPr>
      </w:pPr>
      <w:r w:rsidRPr="000367B0">
        <w:rPr>
          <w:u w:val="single"/>
        </w:rPr>
        <w:t xml:space="preserve">Growing environment </w:t>
      </w:r>
    </w:p>
    <w:p w14:paraId="0AB57BE8" w14:textId="166862FB" w:rsidR="001B2470" w:rsidRPr="000367B0" w:rsidRDefault="00140E66" w:rsidP="007A26A3">
      <w:r w:rsidRPr="000367B0">
        <w:t>Lettuce is a cool season crop and the air</w:t>
      </w:r>
      <w:r w:rsidR="00ED23E7" w:rsidRPr="000367B0">
        <w:t xml:space="preserve"> temperature for hydroponic lettuce production </w:t>
      </w:r>
      <w:r w:rsidRPr="000367B0">
        <w:t>should</w:t>
      </w:r>
      <w:r w:rsidR="00876623" w:rsidRPr="000367B0">
        <w:t xml:space="preserve"> not</w:t>
      </w:r>
      <w:r w:rsidRPr="000367B0">
        <w:t xml:space="preserve"> exceed</w:t>
      </w:r>
      <w:r w:rsidR="00ED23E7" w:rsidRPr="000367B0">
        <w:t xml:space="preserve"> 75</w:t>
      </w:r>
      <w:r w:rsidR="005A0944" w:rsidRPr="000367B0">
        <w:sym w:font="Symbol" w:char="F0B0"/>
      </w:r>
      <w:r w:rsidR="00ED23E7" w:rsidRPr="000367B0">
        <w:t xml:space="preserve"> F </w:t>
      </w:r>
      <w:r w:rsidR="00D511B8" w:rsidRPr="000367B0">
        <w:t>(24</w:t>
      </w:r>
      <w:r w:rsidR="00D511B8" w:rsidRPr="000367B0">
        <w:sym w:font="Symbol" w:char="F0B0"/>
      </w:r>
      <w:r w:rsidR="00D511B8" w:rsidRPr="000367B0">
        <w:t xml:space="preserve"> C) </w:t>
      </w:r>
      <w:r w:rsidR="00ED23E7" w:rsidRPr="000367B0">
        <w:t xml:space="preserve">during the day and </w:t>
      </w:r>
      <w:r w:rsidR="00EF74E4" w:rsidRPr="000367B0">
        <w:t>65</w:t>
      </w:r>
      <w:bookmarkStart w:id="0" w:name="OLE_LINK1"/>
      <w:r w:rsidR="005A0944" w:rsidRPr="000367B0">
        <w:sym w:font="Symbol" w:char="F0B0"/>
      </w:r>
      <w:bookmarkEnd w:id="0"/>
      <w:r w:rsidR="00EF74E4" w:rsidRPr="000367B0">
        <w:t>F</w:t>
      </w:r>
      <w:r w:rsidR="0013607E" w:rsidRPr="000367B0">
        <w:t xml:space="preserve"> </w:t>
      </w:r>
      <w:r w:rsidR="00D511B8" w:rsidRPr="000367B0">
        <w:t>(18</w:t>
      </w:r>
      <w:r w:rsidR="00D511B8" w:rsidRPr="000367B0">
        <w:sym w:font="Symbol" w:char="F0B0"/>
      </w:r>
      <w:r w:rsidR="00D511B8" w:rsidRPr="000367B0">
        <w:t>C)</w:t>
      </w:r>
      <w:r w:rsidR="00BD0E39" w:rsidRPr="000367B0">
        <w:t xml:space="preserve"> </w:t>
      </w:r>
      <w:r w:rsidR="00611F82" w:rsidRPr="000367B0">
        <w:t xml:space="preserve">at </w:t>
      </w:r>
      <w:r w:rsidR="0013607E" w:rsidRPr="000367B0">
        <w:t>night</w:t>
      </w:r>
      <w:r w:rsidR="00AE6616" w:rsidRPr="000367B0">
        <w:t xml:space="preserve">, with </w:t>
      </w:r>
      <w:r w:rsidR="00767FEE" w:rsidRPr="000367B0">
        <w:t>an</w:t>
      </w:r>
      <w:r w:rsidR="00AE6616" w:rsidRPr="000367B0">
        <w:t xml:space="preserve"> optimal daily</w:t>
      </w:r>
      <w:r w:rsidR="00767FEE" w:rsidRPr="000367B0">
        <w:t xml:space="preserve"> light</w:t>
      </w:r>
      <w:r w:rsidR="00AE6616" w:rsidRPr="000367B0">
        <w:t xml:space="preserve"> </w:t>
      </w:r>
      <w:r w:rsidR="00C5560D" w:rsidRPr="000367B0">
        <w:t xml:space="preserve">integral </w:t>
      </w:r>
      <w:r w:rsidR="009C12C8" w:rsidRPr="000367B0">
        <w:t>(DLI)</w:t>
      </w:r>
      <w:r w:rsidR="002525F0" w:rsidRPr="000367B0">
        <w:t xml:space="preserve"> </w:t>
      </w:r>
      <w:r w:rsidR="009558A3" w:rsidRPr="000367B0">
        <w:t xml:space="preserve">of </w:t>
      </w:r>
      <w:r w:rsidR="00E32DAC" w:rsidRPr="000367B0">
        <w:t>12-</w:t>
      </w:r>
      <w:r w:rsidR="007C01D4" w:rsidRPr="000367B0">
        <w:t>17 mol/m</w:t>
      </w:r>
      <w:r w:rsidR="007C01D4" w:rsidRPr="000367B0">
        <w:rPr>
          <w:vertAlign w:val="superscript"/>
        </w:rPr>
        <w:t>2</w:t>
      </w:r>
      <w:r w:rsidR="0042026F" w:rsidRPr="000367B0">
        <w:t>/</w:t>
      </w:r>
      <w:r w:rsidR="00E67008" w:rsidRPr="000367B0">
        <w:t>day</w:t>
      </w:r>
      <w:r w:rsidR="00C01BE3" w:rsidRPr="000367B0">
        <w:t xml:space="preserve">. </w:t>
      </w:r>
      <w:r w:rsidRPr="000367B0">
        <w:t>Lettuce</w:t>
      </w:r>
      <w:r w:rsidR="00AA31BC" w:rsidRPr="000367B0">
        <w:t xml:space="preserve"> </w:t>
      </w:r>
      <w:r w:rsidR="001B2470" w:rsidRPr="000367B0">
        <w:t xml:space="preserve">becomes prone to bolting when exposed to prolonged heat and/or high temperature fluctuations. </w:t>
      </w:r>
      <w:r w:rsidR="004C6A40" w:rsidRPr="000367B0">
        <w:t>When active</w:t>
      </w:r>
      <w:r w:rsidR="008A2D4E" w:rsidRPr="000367B0">
        <w:t xml:space="preserve"> cooling is not feasible </w:t>
      </w:r>
      <w:r w:rsidR="004C6A40" w:rsidRPr="000367B0">
        <w:t>in</w:t>
      </w:r>
      <w:r w:rsidR="009D57C1" w:rsidRPr="000367B0">
        <w:t xml:space="preserve"> </w:t>
      </w:r>
      <w:r w:rsidR="00432FDB" w:rsidRPr="000367B0">
        <w:t xml:space="preserve">production systems, </w:t>
      </w:r>
      <w:r w:rsidR="004C6A40" w:rsidRPr="000367B0">
        <w:t>fluctuating temperatures</w:t>
      </w:r>
      <w:r w:rsidR="009D57C1" w:rsidRPr="000367B0">
        <w:t xml:space="preserve"> can be more detrimental to lettuce </w:t>
      </w:r>
      <w:r w:rsidR="004C6A40" w:rsidRPr="000367B0">
        <w:t xml:space="preserve">growth and quality </w:t>
      </w:r>
      <w:r w:rsidR="009D57C1" w:rsidRPr="000367B0">
        <w:t xml:space="preserve">than </w:t>
      </w:r>
      <w:r w:rsidR="004C6A40" w:rsidRPr="000367B0">
        <w:t>sustained</w:t>
      </w:r>
      <w:r w:rsidR="009D57C1" w:rsidRPr="000367B0">
        <w:t xml:space="preserve"> high temperatures. </w:t>
      </w:r>
      <w:r w:rsidR="00110120" w:rsidRPr="000367B0">
        <w:t>Bolting is a process</w:t>
      </w:r>
      <w:r w:rsidR="00103701" w:rsidRPr="000367B0">
        <w:t xml:space="preserve"> </w:t>
      </w:r>
      <w:r w:rsidR="004A15DC" w:rsidRPr="000367B0">
        <w:t>in which</w:t>
      </w:r>
      <w:r w:rsidR="00103701" w:rsidRPr="000367B0">
        <w:t xml:space="preserve"> the plant prematurely produces a flower stalk and seeds</w:t>
      </w:r>
      <w:r w:rsidR="00674A2C" w:rsidRPr="000367B0">
        <w:t xml:space="preserve">, leading to </w:t>
      </w:r>
      <w:r w:rsidR="004A15DC" w:rsidRPr="000367B0">
        <w:t xml:space="preserve">a </w:t>
      </w:r>
      <w:r w:rsidR="00674A2C" w:rsidRPr="000367B0">
        <w:t>shorter harvest window, bitter</w:t>
      </w:r>
      <w:r w:rsidR="004A15DC" w:rsidRPr="000367B0">
        <w:t xml:space="preserve"> taste</w:t>
      </w:r>
      <w:r w:rsidR="008C1928" w:rsidRPr="000367B0">
        <w:t>,</w:t>
      </w:r>
      <w:r w:rsidR="00674A2C" w:rsidRPr="000367B0">
        <w:t xml:space="preserve"> and </w:t>
      </w:r>
      <w:r w:rsidR="002C5B3E" w:rsidRPr="000367B0">
        <w:t>an</w:t>
      </w:r>
      <w:r w:rsidR="00674A2C" w:rsidRPr="000367B0">
        <w:t xml:space="preserve"> unmark</w:t>
      </w:r>
      <w:r w:rsidR="00AB449B" w:rsidRPr="000367B0">
        <w:t>etable</w:t>
      </w:r>
      <w:r w:rsidR="0008374D" w:rsidRPr="000367B0">
        <w:t xml:space="preserve"> crop.</w:t>
      </w:r>
      <w:r w:rsidR="008D6066" w:rsidRPr="000367B0">
        <w:t xml:space="preserve"> Selecting </w:t>
      </w:r>
      <w:r w:rsidR="00A8179B" w:rsidRPr="000367B0">
        <w:t>heat-resist</w:t>
      </w:r>
      <w:r w:rsidR="00880B58" w:rsidRPr="000367B0">
        <w:t>ant</w:t>
      </w:r>
      <w:r w:rsidR="00A8179B" w:rsidRPr="000367B0">
        <w:t xml:space="preserve"> </w:t>
      </w:r>
      <w:r w:rsidR="00355AFD" w:rsidRPr="000367B0">
        <w:t>cultivars</w:t>
      </w:r>
      <w:r w:rsidR="002C5B3E" w:rsidRPr="000367B0">
        <w:t xml:space="preserve"> and </w:t>
      </w:r>
      <w:r w:rsidR="00A8179B" w:rsidRPr="000367B0">
        <w:t>implementing shading, evaporative cooling</w:t>
      </w:r>
      <w:r w:rsidR="008C1928" w:rsidRPr="000367B0">
        <w:t>,</w:t>
      </w:r>
      <w:r w:rsidR="00A8179B" w:rsidRPr="000367B0">
        <w:t xml:space="preserve"> and ventilation are </w:t>
      </w:r>
      <w:r w:rsidR="00855E74" w:rsidRPr="000367B0">
        <w:t xml:space="preserve">strategies to </w:t>
      </w:r>
      <w:r w:rsidR="00105143" w:rsidRPr="000367B0">
        <w:t xml:space="preserve">alleviate heat stress. </w:t>
      </w:r>
    </w:p>
    <w:p w14:paraId="08C4D2FA" w14:textId="2C3DD479" w:rsidR="002E0B00" w:rsidRPr="000367B0" w:rsidRDefault="00A46928" w:rsidP="00A46928">
      <w:r w:rsidRPr="000367B0">
        <w:t xml:space="preserve">As a cool-season crop, lettuce can be cultivated under suboptimal conditions when growers face resource limitations, such as restricted heating or lack of supplemental lighting. Lettuce can tolerate nighttime temperatures as low as 50°F (10°C) and daytime temperatures of 59°F (15°C), particularly during the winter months when ambient light levels are low. The minimum </w:t>
      </w:r>
      <w:r w:rsidR="007135AF" w:rsidRPr="000367B0">
        <w:t>DLI</w:t>
      </w:r>
      <w:r w:rsidRPr="000367B0">
        <w:t xml:space="preserve"> requirement for lettuce ranges from approximately 6.5 to 9.7 mol·m</w:t>
      </w:r>
      <w:r w:rsidRPr="000367B0">
        <w:rPr>
          <w:rFonts w:ascii="Cambria Math" w:hAnsi="Cambria Math" w:cs="Cambria Math"/>
        </w:rPr>
        <w:t>⁻</w:t>
      </w:r>
      <w:r w:rsidRPr="000367B0">
        <w:t>²·day</w:t>
      </w:r>
      <w:r w:rsidRPr="000367B0">
        <w:rPr>
          <w:rFonts w:ascii="Cambria Math" w:hAnsi="Cambria Math" w:cs="Cambria Math"/>
        </w:rPr>
        <w:t>⁻</w:t>
      </w:r>
      <w:r w:rsidRPr="000367B0">
        <w:t>¹. However, growing lettuce under low light and temperature conditions will extend the time from planting to harvest.</w:t>
      </w:r>
      <w:r w:rsidR="000367B0" w:rsidRPr="000367B0">
        <w:t xml:space="preserve"> Contact your</w:t>
      </w:r>
      <w:r w:rsidR="001546A3" w:rsidRPr="000367B0">
        <w:t xml:space="preserve"> Extension </w:t>
      </w:r>
      <w:r w:rsidR="00187BEA" w:rsidRPr="000367B0">
        <w:t>Agent</w:t>
      </w:r>
      <w:r w:rsidR="001546A3" w:rsidRPr="000367B0">
        <w:t xml:space="preserve"> </w:t>
      </w:r>
      <w:r w:rsidR="000367B0" w:rsidRPr="000367B0">
        <w:t>for</w:t>
      </w:r>
      <w:r w:rsidR="001546A3" w:rsidRPr="000367B0">
        <w:t xml:space="preserve"> instantaneous light </w:t>
      </w:r>
      <w:r w:rsidR="000367B0" w:rsidRPr="000367B0">
        <w:t>measurements</w:t>
      </w:r>
      <w:r w:rsidR="001546A3" w:rsidRPr="000367B0">
        <w:t xml:space="preserve"> in your production area</w:t>
      </w:r>
      <w:r w:rsidR="00E87ED9" w:rsidRPr="000367B0">
        <w:t xml:space="preserve"> and </w:t>
      </w:r>
      <w:r w:rsidR="001C1C7C" w:rsidRPr="000367B0">
        <w:t>estimate</w:t>
      </w:r>
      <w:r w:rsidR="00E87ED9" w:rsidRPr="000367B0">
        <w:t xml:space="preserve"> the resultant DLI</w:t>
      </w:r>
      <w:r w:rsidR="001546A3" w:rsidRPr="000367B0">
        <w:t xml:space="preserve">; Figure 1 offers </w:t>
      </w:r>
      <w:r w:rsidR="001F3F7F" w:rsidRPr="000367B0">
        <w:t>an idea of how much light you may have to supplement, should you choose to do so.</w:t>
      </w:r>
      <w:r w:rsidR="00363246" w:rsidRPr="000367B0">
        <w:t xml:space="preserve"> See Additional Resources for more information about light measurement units.</w:t>
      </w:r>
    </w:p>
    <w:p w14:paraId="2685EFCA" w14:textId="13480147" w:rsidR="00E51B07" w:rsidRPr="000367B0" w:rsidRDefault="00AE6EFA" w:rsidP="00A46928">
      <w:r w:rsidRPr="000367B0">
        <w:rPr>
          <w:noProof/>
        </w:rPr>
        <w:lastRenderedPageBreak/>
        <w:drawing>
          <wp:inline distT="0" distB="0" distL="0" distR="0" wp14:anchorId="4C65B997" wp14:editId="3CC80E55">
            <wp:extent cx="5386039" cy="3311511"/>
            <wp:effectExtent l="0" t="0" r="0" b="0"/>
            <wp:docPr id="629012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12380" name="Picture 629012380"/>
                    <pic:cNvPicPr/>
                  </pic:nvPicPr>
                  <pic:blipFill rotWithShape="1">
                    <a:blip r:embed="rId6"/>
                    <a:srcRect l="10882" t="8409" r="10690" b="54330"/>
                    <a:stretch/>
                  </pic:blipFill>
                  <pic:spPr bwMode="auto">
                    <a:xfrm>
                      <a:off x="0" y="0"/>
                      <a:ext cx="5402321" cy="3321522"/>
                    </a:xfrm>
                    <a:prstGeom prst="rect">
                      <a:avLst/>
                    </a:prstGeom>
                    <a:ln>
                      <a:noFill/>
                    </a:ln>
                    <a:extLst>
                      <a:ext uri="{53640926-AAD7-44D8-BBD7-CCE9431645EC}">
                        <a14:shadowObscured xmlns:a14="http://schemas.microsoft.com/office/drawing/2010/main"/>
                      </a:ext>
                    </a:extLst>
                  </pic:spPr>
                </pic:pic>
              </a:graphicData>
            </a:graphic>
          </wp:inline>
        </w:drawing>
      </w:r>
    </w:p>
    <w:p w14:paraId="192DB659" w14:textId="2748EB42" w:rsidR="0032509A" w:rsidRPr="000367B0" w:rsidRDefault="00571485" w:rsidP="000367B0">
      <w:pPr>
        <w:rPr>
          <w:i/>
          <w:iCs/>
        </w:rPr>
      </w:pPr>
      <w:r w:rsidRPr="000367B0">
        <w:rPr>
          <w:i/>
          <w:iCs/>
        </w:rPr>
        <w:t xml:space="preserve">Figure 1. </w:t>
      </w:r>
      <w:r w:rsidR="001E1077" w:rsidRPr="000367B0">
        <w:rPr>
          <w:i/>
          <w:iCs/>
        </w:rPr>
        <w:t>Daily light integral</w:t>
      </w:r>
      <w:r w:rsidR="00061FE2" w:rsidRPr="000367B0">
        <w:rPr>
          <w:i/>
          <w:iCs/>
        </w:rPr>
        <w:t xml:space="preserve"> </w:t>
      </w:r>
      <w:r w:rsidR="0003371D" w:rsidRPr="000367B0">
        <w:rPr>
          <w:i/>
          <w:iCs/>
        </w:rPr>
        <w:t xml:space="preserve">(DLI) </w:t>
      </w:r>
      <w:r w:rsidR="00061FE2" w:rsidRPr="000367B0">
        <w:rPr>
          <w:i/>
          <w:iCs/>
        </w:rPr>
        <w:t>of ambient</w:t>
      </w:r>
      <w:r w:rsidR="00EE25C2" w:rsidRPr="000367B0">
        <w:rPr>
          <w:i/>
          <w:iCs/>
        </w:rPr>
        <w:t xml:space="preserve"> (outside) </w:t>
      </w:r>
      <w:r w:rsidR="00061FE2" w:rsidRPr="000367B0">
        <w:rPr>
          <w:i/>
          <w:iCs/>
        </w:rPr>
        <w:t>and in</w:t>
      </w:r>
      <w:r w:rsidR="0003371D" w:rsidRPr="000367B0">
        <w:rPr>
          <w:i/>
          <w:iCs/>
        </w:rPr>
        <w:t xml:space="preserve">side the </w:t>
      </w:r>
      <w:r w:rsidR="00061FE2" w:rsidRPr="000367B0">
        <w:rPr>
          <w:i/>
          <w:iCs/>
        </w:rPr>
        <w:t>greenhouse</w:t>
      </w:r>
      <w:r w:rsidR="0003371D" w:rsidRPr="000367B0">
        <w:rPr>
          <w:i/>
          <w:iCs/>
        </w:rPr>
        <w:t xml:space="preserve"> </w:t>
      </w:r>
      <w:r w:rsidR="00733479" w:rsidRPr="000367B0">
        <w:rPr>
          <w:i/>
          <w:iCs/>
        </w:rPr>
        <w:t xml:space="preserve">in Kentucky, </w:t>
      </w:r>
      <w:r w:rsidR="0032509A" w:rsidRPr="000367B0">
        <w:rPr>
          <w:i/>
          <w:iCs/>
        </w:rPr>
        <w:t xml:space="preserve">based on </w:t>
      </w:r>
      <w:r w:rsidR="00733479" w:rsidRPr="000367B0">
        <w:rPr>
          <w:i/>
          <w:iCs/>
        </w:rPr>
        <w:t xml:space="preserve">average </w:t>
      </w:r>
      <w:r w:rsidR="0032509A" w:rsidRPr="000367B0">
        <w:rPr>
          <w:i/>
          <w:iCs/>
        </w:rPr>
        <w:t xml:space="preserve">ambient measurements </w:t>
      </w:r>
      <w:r w:rsidR="00733479" w:rsidRPr="000367B0">
        <w:rPr>
          <w:i/>
          <w:iCs/>
        </w:rPr>
        <w:t xml:space="preserve">from 2021 to 2024 across </w:t>
      </w:r>
      <w:proofErr w:type="spellStart"/>
      <w:r w:rsidR="00733479" w:rsidRPr="000367B0">
        <w:rPr>
          <w:i/>
          <w:iCs/>
        </w:rPr>
        <w:t>Mesonet</w:t>
      </w:r>
      <w:proofErr w:type="spellEnd"/>
      <w:r w:rsidR="00733479" w:rsidRPr="000367B0">
        <w:rPr>
          <w:i/>
          <w:iCs/>
        </w:rPr>
        <w:t xml:space="preserve"> climate stations in 80 counties.</w:t>
      </w:r>
      <w:r w:rsidR="00AF07E9" w:rsidRPr="000367B0">
        <w:rPr>
          <w:i/>
          <w:iCs/>
        </w:rPr>
        <w:t xml:space="preserve"> </w:t>
      </w:r>
      <w:r w:rsidR="00061FE2" w:rsidRPr="000367B0">
        <w:rPr>
          <w:i/>
          <w:iCs/>
        </w:rPr>
        <w:t xml:space="preserve">Greenhouse DLI was estimated assuming a 50% light transmission rate. </w:t>
      </w:r>
      <w:r w:rsidR="00D85E85" w:rsidRPr="000367B0">
        <w:rPr>
          <w:i/>
          <w:iCs/>
        </w:rPr>
        <w:t xml:space="preserve">Minimum and optimal DLI for lettuce production are indicated – for many Kentucky farms, </w:t>
      </w:r>
      <w:r w:rsidR="00E96D60" w:rsidRPr="000367B0">
        <w:rPr>
          <w:i/>
          <w:iCs/>
        </w:rPr>
        <w:t xml:space="preserve">winter lettuce production </w:t>
      </w:r>
      <w:r w:rsidR="00DA4F14" w:rsidRPr="000367B0">
        <w:rPr>
          <w:i/>
          <w:iCs/>
        </w:rPr>
        <w:t>is</w:t>
      </w:r>
      <w:r w:rsidR="00E96D60" w:rsidRPr="000367B0">
        <w:rPr>
          <w:i/>
          <w:iCs/>
        </w:rPr>
        <w:t xml:space="preserve"> possible with little to no supplemental lighting</w:t>
      </w:r>
    </w:p>
    <w:p w14:paraId="1E1940C0" w14:textId="7A7D1F76" w:rsidR="005F391A" w:rsidRPr="000367B0" w:rsidRDefault="00545379" w:rsidP="00FC255A">
      <w:r w:rsidRPr="000367B0">
        <w:t xml:space="preserve">Relative humidity should be maintained at </w:t>
      </w:r>
      <w:r w:rsidR="007A5663" w:rsidRPr="000367B0">
        <w:t>50</w:t>
      </w:r>
      <w:r w:rsidR="005866B0" w:rsidRPr="000367B0">
        <w:t xml:space="preserve"> to </w:t>
      </w:r>
      <w:r w:rsidR="007A5663" w:rsidRPr="000367B0">
        <w:t xml:space="preserve">70%. </w:t>
      </w:r>
      <w:r w:rsidR="008B2703" w:rsidRPr="000367B0">
        <w:t xml:space="preserve">Lettuce </w:t>
      </w:r>
      <w:r w:rsidR="00A963C4" w:rsidRPr="000367B0">
        <w:t xml:space="preserve">also </w:t>
      </w:r>
      <w:r w:rsidR="0008481A" w:rsidRPr="000367B0">
        <w:t>requires consistent airflow to maintain transpiration and nutrient uptake</w:t>
      </w:r>
      <w:r w:rsidR="00776A42" w:rsidRPr="000367B0">
        <w:t xml:space="preserve">, particularly </w:t>
      </w:r>
      <w:r w:rsidR="00E41A96" w:rsidRPr="000367B0">
        <w:t>c</w:t>
      </w:r>
      <w:r w:rsidR="00776A42" w:rsidRPr="000367B0">
        <w:t>alcium. Calcium is essential for cell wall development in rapidly growing tissue</w:t>
      </w:r>
      <w:r w:rsidR="009577F1" w:rsidRPr="000367B0">
        <w:t>s</w:t>
      </w:r>
      <w:r w:rsidR="0091170C" w:rsidRPr="000367B0">
        <w:t xml:space="preserve">, and calcium deficiency </w:t>
      </w:r>
      <w:r w:rsidR="00015785" w:rsidRPr="000367B0">
        <w:t xml:space="preserve">can result in a physiological disorder known as tip burn. </w:t>
      </w:r>
      <w:r w:rsidR="009F7479" w:rsidRPr="000367B0">
        <w:t xml:space="preserve">Tip </w:t>
      </w:r>
      <w:r w:rsidR="00D65304" w:rsidRPr="000367B0">
        <w:t xml:space="preserve">burn is </w:t>
      </w:r>
      <w:r w:rsidR="00B2648A" w:rsidRPr="000367B0">
        <w:t>characterized by necrosis at the edges of the growing tip and young growing leaves</w:t>
      </w:r>
      <w:r w:rsidR="003D578B" w:rsidRPr="000367B0">
        <w:t xml:space="preserve"> (Fig</w:t>
      </w:r>
      <w:r w:rsidR="0048285F" w:rsidRPr="000367B0">
        <w:t xml:space="preserve"> 2</w:t>
      </w:r>
      <w:r w:rsidR="003D578B" w:rsidRPr="000367B0">
        <w:t>)</w:t>
      </w:r>
      <w:r w:rsidR="00B2648A" w:rsidRPr="000367B0">
        <w:t xml:space="preserve">. </w:t>
      </w:r>
      <w:r w:rsidR="00ED3151" w:rsidRPr="000367B0">
        <w:t xml:space="preserve">Tip burn can be mitigated by </w:t>
      </w:r>
      <w:r w:rsidR="0024578D" w:rsidRPr="000367B0">
        <w:t xml:space="preserve">reducing growing light and/or temperature, shortening the </w:t>
      </w:r>
      <w:r w:rsidR="00D854CB" w:rsidRPr="000367B0">
        <w:t xml:space="preserve">production cycle, </w:t>
      </w:r>
      <w:r w:rsidR="00C12EA3" w:rsidRPr="000367B0">
        <w:t>improving</w:t>
      </w:r>
      <w:r w:rsidR="00D854CB" w:rsidRPr="000367B0">
        <w:t xml:space="preserve"> air flow and transpiration rate</w:t>
      </w:r>
      <w:r w:rsidR="00C12EA3" w:rsidRPr="000367B0">
        <w:t>,</w:t>
      </w:r>
      <w:r w:rsidR="00D854CB" w:rsidRPr="000367B0">
        <w:t xml:space="preserve"> and </w:t>
      </w:r>
      <w:r w:rsidR="00C12EA3" w:rsidRPr="000367B0">
        <w:t xml:space="preserve">applying </w:t>
      </w:r>
      <w:r w:rsidR="00D854CB" w:rsidRPr="000367B0">
        <w:t xml:space="preserve">foliar </w:t>
      </w:r>
      <w:r w:rsidR="00C12EA3" w:rsidRPr="000367B0">
        <w:t>c</w:t>
      </w:r>
      <w:r w:rsidR="00D854CB" w:rsidRPr="000367B0">
        <w:t>alcium.</w:t>
      </w:r>
    </w:p>
    <w:p w14:paraId="5E3B8C95" w14:textId="60F42553" w:rsidR="00225C66" w:rsidRPr="000367B0" w:rsidRDefault="000367B0" w:rsidP="00FC255A">
      <w:r w:rsidRPr="000367B0">
        <w:rPr>
          <w:noProof/>
        </w:rPr>
        <w:drawing>
          <wp:anchor distT="0" distB="0" distL="114300" distR="114300" simplePos="0" relativeHeight="251658241" behindDoc="1" locked="0" layoutInCell="1" allowOverlap="1" wp14:anchorId="13BC72AA" wp14:editId="12782D46">
            <wp:simplePos x="0" y="0"/>
            <wp:positionH relativeFrom="column">
              <wp:posOffset>2276258</wp:posOffset>
            </wp:positionH>
            <wp:positionV relativeFrom="paragraph">
              <wp:posOffset>1905</wp:posOffset>
            </wp:positionV>
            <wp:extent cx="2341245" cy="1851025"/>
            <wp:effectExtent l="0" t="0" r="0" b="3175"/>
            <wp:wrapTight wrapText="bothSides">
              <wp:wrapPolygon edited="0">
                <wp:start x="0" y="0"/>
                <wp:lineTo x="0" y="21489"/>
                <wp:lineTo x="21442" y="21489"/>
                <wp:lineTo x="21442" y="0"/>
                <wp:lineTo x="0" y="0"/>
              </wp:wrapPolygon>
            </wp:wrapTight>
            <wp:docPr id="1309346050" name="Picture 1" descr="A close up of a purple leafy pla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9346050" name="Picture 1" descr="A close up of a purple leafy plan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41245" cy="1851025"/>
                    </a:xfrm>
                    <a:prstGeom prst="rect">
                      <a:avLst/>
                    </a:prstGeom>
                  </pic:spPr>
                </pic:pic>
              </a:graphicData>
            </a:graphic>
            <wp14:sizeRelH relativeFrom="page">
              <wp14:pctWidth>0</wp14:pctWidth>
            </wp14:sizeRelH>
            <wp14:sizeRelV relativeFrom="page">
              <wp14:pctHeight>0</wp14:pctHeight>
            </wp14:sizeRelV>
          </wp:anchor>
        </w:drawing>
      </w:r>
      <w:r w:rsidRPr="000367B0">
        <w:rPr>
          <w:noProof/>
        </w:rPr>
        <w:drawing>
          <wp:anchor distT="0" distB="0" distL="114300" distR="114300" simplePos="0" relativeHeight="251658240" behindDoc="0" locked="0" layoutInCell="1" allowOverlap="1" wp14:anchorId="40EF8A2A" wp14:editId="3434F5E4">
            <wp:simplePos x="0" y="0"/>
            <wp:positionH relativeFrom="margin">
              <wp:align>left</wp:align>
            </wp:positionH>
            <wp:positionV relativeFrom="paragraph">
              <wp:posOffset>0</wp:posOffset>
            </wp:positionV>
            <wp:extent cx="2276475" cy="1851025"/>
            <wp:effectExtent l="0" t="0" r="0" b="3175"/>
            <wp:wrapSquare wrapText="bothSides"/>
            <wp:docPr id="798166590" name="Picture 1" descr="A close up of a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66590" name="Picture 1" descr="A close up of a green plan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3123" cy="1856310"/>
                    </a:xfrm>
                    <a:prstGeom prst="rect">
                      <a:avLst/>
                    </a:prstGeom>
                  </pic:spPr>
                </pic:pic>
              </a:graphicData>
            </a:graphic>
            <wp14:sizeRelH relativeFrom="page">
              <wp14:pctWidth>0</wp14:pctWidth>
            </wp14:sizeRelH>
            <wp14:sizeRelV relativeFrom="page">
              <wp14:pctHeight>0</wp14:pctHeight>
            </wp14:sizeRelV>
          </wp:anchor>
        </w:drawing>
      </w:r>
      <w:r w:rsidR="00D854CB" w:rsidRPr="000367B0">
        <w:t xml:space="preserve"> </w:t>
      </w:r>
    </w:p>
    <w:p w14:paraId="173CFB56" w14:textId="6637F4C7" w:rsidR="00225C66" w:rsidRPr="000367B0" w:rsidRDefault="00225C66" w:rsidP="00FC255A"/>
    <w:p w14:paraId="4BA555F6" w14:textId="5B7774E7" w:rsidR="00225C66" w:rsidRPr="000367B0" w:rsidRDefault="00225C66" w:rsidP="00FC255A"/>
    <w:p w14:paraId="3B9749AB" w14:textId="10CC9A90" w:rsidR="00225C66" w:rsidRPr="000367B0" w:rsidRDefault="000367B0" w:rsidP="00FC255A">
      <w:r w:rsidRPr="000367B0">
        <w:rPr>
          <w:noProof/>
        </w:rPr>
        <mc:AlternateContent>
          <mc:Choice Requires="wps">
            <w:drawing>
              <wp:anchor distT="0" distB="0" distL="114300" distR="114300" simplePos="0" relativeHeight="251660289" behindDoc="1" locked="0" layoutInCell="1" allowOverlap="1" wp14:anchorId="0EC69661" wp14:editId="6383F641">
                <wp:simplePos x="0" y="0"/>
                <wp:positionH relativeFrom="column">
                  <wp:posOffset>4682722</wp:posOffset>
                </wp:positionH>
                <wp:positionV relativeFrom="paragraph">
                  <wp:posOffset>323014</wp:posOffset>
                </wp:positionV>
                <wp:extent cx="1449070" cy="589915"/>
                <wp:effectExtent l="0" t="0" r="0" b="0"/>
                <wp:wrapTight wrapText="bothSides">
                  <wp:wrapPolygon edited="0">
                    <wp:start x="0" y="0"/>
                    <wp:lineTo x="0" y="20926"/>
                    <wp:lineTo x="21392" y="20926"/>
                    <wp:lineTo x="21392" y="0"/>
                    <wp:lineTo x="0" y="0"/>
                  </wp:wrapPolygon>
                </wp:wrapTight>
                <wp:docPr id="1730123665" name="Text Box 1"/>
                <wp:cNvGraphicFramePr/>
                <a:graphic xmlns:a="http://schemas.openxmlformats.org/drawingml/2006/main">
                  <a:graphicData uri="http://schemas.microsoft.com/office/word/2010/wordprocessingShape">
                    <wps:wsp>
                      <wps:cNvSpPr txBox="1"/>
                      <wps:spPr>
                        <a:xfrm>
                          <a:off x="0" y="0"/>
                          <a:ext cx="1449070" cy="589915"/>
                        </a:xfrm>
                        <a:prstGeom prst="rect">
                          <a:avLst/>
                        </a:prstGeom>
                        <a:solidFill>
                          <a:prstClr val="white"/>
                        </a:solidFill>
                        <a:ln>
                          <a:noFill/>
                        </a:ln>
                      </wps:spPr>
                      <wps:txbx>
                        <w:txbxContent>
                          <w:p w14:paraId="37609BC2" w14:textId="4332C889" w:rsidR="000367B0" w:rsidRPr="000367B0" w:rsidRDefault="000367B0" w:rsidP="000367B0">
                            <w:pPr>
                              <w:pStyle w:val="Caption"/>
                              <w:rPr>
                                <w:noProof/>
                                <w:color w:val="000000" w:themeColor="text1"/>
                                <w:sz w:val="24"/>
                                <w:szCs w:val="24"/>
                              </w:rPr>
                            </w:pPr>
                            <w:r w:rsidRPr="000367B0">
                              <w:rPr>
                                <w:color w:val="000000" w:themeColor="text1"/>
                                <w:sz w:val="24"/>
                                <w:szCs w:val="24"/>
                              </w:rPr>
                              <w:t xml:space="preserve">Figure 2 </w:t>
                            </w:r>
                            <w:r w:rsidRPr="000367B0">
                              <w:rPr>
                                <w:color w:val="000000" w:themeColor="text1"/>
                                <w:sz w:val="24"/>
                                <w:szCs w:val="24"/>
                              </w:rPr>
                              <w:t>Tip burn of green leaf (</w:t>
                            </w:r>
                            <w:r>
                              <w:rPr>
                                <w:color w:val="000000" w:themeColor="text1"/>
                                <w:sz w:val="24"/>
                                <w:szCs w:val="24"/>
                              </w:rPr>
                              <w:t>left</w:t>
                            </w:r>
                            <w:r w:rsidRPr="000367B0">
                              <w:rPr>
                                <w:color w:val="000000" w:themeColor="text1"/>
                                <w:sz w:val="24"/>
                                <w:szCs w:val="24"/>
                              </w:rPr>
                              <w:t>) and red leaf (</w:t>
                            </w:r>
                            <w:r>
                              <w:rPr>
                                <w:color w:val="000000" w:themeColor="text1"/>
                                <w:sz w:val="24"/>
                                <w:szCs w:val="24"/>
                              </w:rPr>
                              <w:t>right</w:t>
                            </w:r>
                            <w:r w:rsidRPr="000367B0">
                              <w:rPr>
                                <w:color w:val="000000" w:themeColor="text1"/>
                                <w:sz w:val="24"/>
                                <w:szCs w:val="24"/>
                              </w:rPr>
                              <w:t>) lettuce.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C69661" id="_x0000_t202" coordsize="21600,21600" o:spt="202" path="m,l,21600r21600,l21600,xe">
                <v:stroke joinstyle="miter"/>
                <v:path gradientshapeok="t" o:connecttype="rect"/>
              </v:shapetype>
              <v:shape id="Text Box 1" o:spid="_x0000_s1026" type="#_x0000_t202" style="position:absolute;margin-left:368.7pt;margin-top:25.45pt;width:114.1pt;height:46.45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" stroked="f">
                <v:textbox inset="0,0,0,0">
                  <w:txbxContent>
                    <w:p w14:paraId="37609BC2" w14:textId="4332C889" w:rsidR="000367B0" w:rsidRPr="000367B0" w:rsidRDefault="000367B0" w:rsidP="000367B0">
                      <w:pPr>
                        <w:pStyle w:val="Caption"/>
                        <w:rPr>
                          <w:noProof/>
                          <w:color w:val="000000" w:themeColor="text1"/>
                          <w:sz w:val="24"/>
                          <w:szCs w:val="24"/>
                        </w:rPr>
                      </w:pPr>
                      <w:r w:rsidRPr="000367B0">
                        <w:rPr>
                          <w:color w:val="000000" w:themeColor="text1"/>
                          <w:sz w:val="24"/>
                          <w:szCs w:val="24"/>
                        </w:rPr>
                        <w:t xml:space="preserve">Figure 2 </w:t>
                      </w:r>
                      <w:r w:rsidRPr="000367B0">
                        <w:rPr>
                          <w:color w:val="000000" w:themeColor="text1"/>
                          <w:sz w:val="24"/>
                          <w:szCs w:val="24"/>
                        </w:rPr>
                        <w:t>Tip burn of green leaf (</w:t>
                      </w:r>
                      <w:r>
                        <w:rPr>
                          <w:color w:val="000000" w:themeColor="text1"/>
                          <w:sz w:val="24"/>
                          <w:szCs w:val="24"/>
                        </w:rPr>
                        <w:t>left</w:t>
                      </w:r>
                      <w:r w:rsidRPr="000367B0">
                        <w:rPr>
                          <w:color w:val="000000" w:themeColor="text1"/>
                          <w:sz w:val="24"/>
                          <w:szCs w:val="24"/>
                        </w:rPr>
                        <w:t>) and red leaf (</w:t>
                      </w:r>
                      <w:r>
                        <w:rPr>
                          <w:color w:val="000000" w:themeColor="text1"/>
                          <w:sz w:val="24"/>
                          <w:szCs w:val="24"/>
                        </w:rPr>
                        <w:t>right</w:t>
                      </w:r>
                      <w:r w:rsidRPr="000367B0">
                        <w:rPr>
                          <w:color w:val="000000" w:themeColor="text1"/>
                          <w:sz w:val="24"/>
                          <w:szCs w:val="24"/>
                        </w:rPr>
                        <w:t>) lettuce.</w:t>
                      </w:r>
                    </w:p>
                  </w:txbxContent>
                </v:textbox>
                <w10:wrap type="tight"/>
              </v:shape>
            </w:pict>
          </mc:Fallback>
        </mc:AlternateContent>
      </w:r>
    </w:p>
    <w:p w14:paraId="1532B9FE" w14:textId="1F8D3566" w:rsidR="00B16287" w:rsidRPr="000367B0" w:rsidRDefault="00B16287" w:rsidP="00FC255A">
      <w:pPr>
        <w:rPr>
          <w:u w:val="single"/>
        </w:rPr>
      </w:pPr>
      <w:r w:rsidRPr="000367B0">
        <w:rPr>
          <w:u w:val="single"/>
        </w:rPr>
        <w:lastRenderedPageBreak/>
        <w:t>Fertigation</w:t>
      </w:r>
    </w:p>
    <w:p w14:paraId="753B4F9A" w14:textId="178F4B46" w:rsidR="00FC470F" w:rsidRPr="000367B0" w:rsidRDefault="00FC470F" w:rsidP="00FC470F">
      <w:r w:rsidRPr="000367B0">
        <w:t>Regardless of the type of hydroponic system</w:t>
      </w:r>
      <w:r w:rsidR="0097621C" w:rsidRPr="000367B0">
        <w:t>s</w:t>
      </w:r>
      <w:r w:rsidRPr="000367B0">
        <w:t xml:space="preserve"> used, a complete fertilizer solution containing all 14 essential mineral elements required for plant growth is necessary. Prior to developing a nutrient management plan, it is strongly recommended that growers submit a water sample to a reputable analytical laboratory for a comprehensive analysis. This analysis should assess pH, electrical conductivity (EC), alkalinity, hardness, macronutrients and micronutrients, and the presence of potentially harmful ions. In Kentucky, source water is typically alkaline and exhibits a high pH over 7.0, which can interfere with nutrient availability. Therefore, acidification</w:t>
      </w:r>
      <w:r w:rsidR="00B1497E" w:rsidRPr="000367B0">
        <w:t xml:space="preserve">, </w:t>
      </w:r>
      <w:r w:rsidRPr="000367B0">
        <w:t>most commonly with phosphoric, nitric, or sulfuric acid</w:t>
      </w:r>
      <w:r w:rsidR="00B1497E" w:rsidRPr="000367B0">
        <w:t xml:space="preserve">, </w:t>
      </w:r>
      <w:r w:rsidRPr="000367B0">
        <w:t xml:space="preserve">is often necessary to lower the pH of the irrigation water to the optimal range of 5.5 to </w:t>
      </w:r>
      <w:r w:rsidR="00C67E33" w:rsidRPr="000367B0">
        <w:t>6.0</w:t>
      </w:r>
      <w:r w:rsidRPr="000367B0">
        <w:t xml:space="preserve"> for nutrient uptake in hydroponic systems for lettuce.</w:t>
      </w:r>
      <w:r w:rsidR="00904113" w:rsidRPr="000367B0">
        <w:t xml:space="preserve"> EC of the fertilizer solution is controlled by the dilution rate of </w:t>
      </w:r>
      <w:r w:rsidR="00EC7F1C" w:rsidRPr="000367B0">
        <w:t xml:space="preserve">fertilizers. </w:t>
      </w:r>
    </w:p>
    <w:p w14:paraId="0B77085F" w14:textId="77777777" w:rsidR="004634FF" w:rsidRPr="000367B0" w:rsidRDefault="0074664F" w:rsidP="0074664F">
      <w:r w:rsidRPr="000367B0">
        <w:t xml:space="preserve">Fertigation recipes should be adjusted based on crop varieties and cultivars, growth stages, environmental conditions, and the availability of fertilizer sources. Table 1 provides an example of a balanced fertilizer formulation. Custom nutrient solutions are often prepared using more than 10 individual fertilizer salts, typically dissolved into two or three concentrated stock tanks (commonly labeled Tank A, B, and occasionally C). While this “made-from-scratch” approach offers precision, it can be complex and labor-intensive, particularly for small-scale or beginning hydroponic growers. </w:t>
      </w:r>
    </w:p>
    <w:p w14:paraId="71546901" w14:textId="7C3FADD0" w:rsidR="0074664F" w:rsidRPr="000367B0" w:rsidRDefault="0074664F" w:rsidP="0074664F">
      <w:r w:rsidRPr="000367B0">
        <w:t xml:space="preserve">As a simpler alternative, growers </w:t>
      </w:r>
      <w:r w:rsidR="000829E6" w:rsidRPr="000367B0">
        <w:t>can</w:t>
      </w:r>
      <w:r w:rsidRPr="000367B0">
        <w:t xml:space="preserve"> use either a single complete fertilizer (e.g., 17-5-17) or a two-part system. A common two-part method involves dissolving calcium nitrate (e.g., 15.5-0-0) in Tank A and a complete fertilizer (e.g., 5-11-26 Hydroponic Special) in Tank B. An acid </w:t>
      </w:r>
      <w:r w:rsidR="000829E6" w:rsidRPr="000367B0">
        <w:t xml:space="preserve">(e.g., sulfuric acid, phosphoric acid) </w:t>
      </w:r>
      <w:r w:rsidRPr="000367B0">
        <w:t>is often added to Tank B to reduce the pH of alkaline source water and improve nutrient availability.</w:t>
      </w:r>
      <w:r w:rsidR="00E1740B" w:rsidRPr="000367B0">
        <w:t xml:space="preserve"> </w:t>
      </w:r>
    </w:p>
    <w:p w14:paraId="48FBCDB9" w14:textId="552A2307" w:rsidR="00B8486F" w:rsidRPr="000367B0" w:rsidRDefault="00B8486F" w:rsidP="0074664F">
      <w:r w:rsidRPr="000367B0">
        <w:t xml:space="preserve">An exact fertilizer recipe </w:t>
      </w:r>
      <w:r w:rsidR="00763428" w:rsidRPr="000367B0">
        <w:t>must</w:t>
      </w:r>
      <w:r w:rsidRPr="000367B0">
        <w:t xml:space="preserve"> be developed based on </w:t>
      </w:r>
      <w:r w:rsidR="00C74161" w:rsidRPr="000367B0">
        <w:t xml:space="preserve">the specific test results </w:t>
      </w:r>
      <w:r w:rsidR="00806D28" w:rsidRPr="000367B0">
        <w:t xml:space="preserve">of the source water </w:t>
      </w:r>
      <w:r w:rsidR="00C74161" w:rsidRPr="000367B0">
        <w:t xml:space="preserve">– contact your County </w:t>
      </w:r>
      <w:r w:rsidR="00817EE5" w:rsidRPr="000367B0">
        <w:t xml:space="preserve">Extension </w:t>
      </w:r>
      <w:r w:rsidR="00C74161" w:rsidRPr="000367B0">
        <w:t xml:space="preserve">Agent or Greenhouse Specialist for </w:t>
      </w:r>
      <w:r w:rsidR="00763428" w:rsidRPr="000367B0">
        <w:t xml:space="preserve">help formulating </w:t>
      </w:r>
      <w:r w:rsidR="00817EE5" w:rsidRPr="000367B0">
        <w:t>customized recipes</w:t>
      </w:r>
      <w:r w:rsidR="00C6349B" w:rsidRPr="000367B0">
        <w:t>.</w:t>
      </w:r>
    </w:p>
    <w:p w14:paraId="4E4D4F59" w14:textId="217328D6" w:rsidR="0074664F" w:rsidRPr="000367B0" w:rsidRDefault="0074664F" w:rsidP="0074664F">
      <w:pPr>
        <w:rPr>
          <w:i/>
          <w:iCs/>
        </w:rPr>
      </w:pPr>
      <w:r w:rsidRPr="000367B0">
        <w:rPr>
          <w:i/>
          <w:iCs/>
        </w:rPr>
        <w:t xml:space="preserve">Table 1. An example fertigation recipe for hydroponic lettuce production. </w:t>
      </w:r>
      <w:r w:rsidR="00C268A2" w:rsidRPr="000367B0">
        <w:rPr>
          <w:i/>
          <w:iCs/>
        </w:rPr>
        <w:t>Growers may s</w:t>
      </w:r>
      <w:r w:rsidR="009A4856" w:rsidRPr="000367B0">
        <w:rPr>
          <w:i/>
          <w:iCs/>
        </w:rPr>
        <w:t>ubmit a</w:t>
      </w:r>
      <w:r w:rsidR="004660C7" w:rsidRPr="000367B0">
        <w:rPr>
          <w:i/>
          <w:iCs/>
        </w:rPr>
        <w:t xml:space="preserve"> </w:t>
      </w:r>
      <w:r w:rsidR="00C268A2" w:rsidRPr="000367B0">
        <w:rPr>
          <w:i/>
          <w:iCs/>
        </w:rPr>
        <w:t>t</w:t>
      </w:r>
      <w:r w:rsidR="009A4856" w:rsidRPr="000367B0">
        <w:rPr>
          <w:i/>
          <w:iCs/>
        </w:rPr>
        <w:t>reated (</w:t>
      </w:r>
      <w:r w:rsidR="00C268A2" w:rsidRPr="000367B0">
        <w:rPr>
          <w:i/>
          <w:iCs/>
        </w:rPr>
        <w:t xml:space="preserve">fertilizer-amended) water sample to Regulatory Services to </w:t>
      </w:r>
      <w:r w:rsidR="004660C7" w:rsidRPr="000367B0">
        <w:rPr>
          <w:i/>
          <w:iCs/>
        </w:rPr>
        <w:t>confirm what nutrients their crop is receiving</w:t>
      </w:r>
    </w:p>
    <w:tbl>
      <w:tblPr>
        <w:tblStyle w:val="TableGrid"/>
        <w:tblW w:w="0" w:type="auto"/>
        <w:tblLook w:val="04A0" w:firstRow="1" w:lastRow="0" w:firstColumn="1" w:lastColumn="0" w:noHBand="0" w:noVBand="1"/>
      </w:tblPr>
      <w:tblGrid>
        <w:gridCol w:w="1072"/>
        <w:gridCol w:w="746"/>
        <w:gridCol w:w="712"/>
        <w:gridCol w:w="735"/>
        <w:gridCol w:w="785"/>
        <w:gridCol w:w="776"/>
        <w:gridCol w:w="761"/>
        <w:gridCol w:w="808"/>
        <w:gridCol w:w="786"/>
        <w:gridCol w:w="722"/>
        <w:gridCol w:w="742"/>
        <w:gridCol w:w="705"/>
      </w:tblGrid>
      <w:tr w:rsidR="0074664F" w:rsidRPr="000367B0" w14:paraId="16CA5624" w14:textId="77777777" w:rsidTr="009F5914">
        <w:tc>
          <w:tcPr>
            <w:tcW w:w="713" w:type="dxa"/>
          </w:tcPr>
          <w:p w14:paraId="06E9F4DC" w14:textId="77777777" w:rsidR="0074664F" w:rsidRPr="000367B0" w:rsidRDefault="0074664F" w:rsidP="009F5914">
            <w:r w:rsidRPr="000367B0">
              <w:t>Nutrient</w:t>
            </w:r>
          </w:p>
        </w:tc>
        <w:tc>
          <w:tcPr>
            <w:tcW w:w="779" w:type="dxa"/>
          </w:tcPr>
          <w:p w14:paraId="58634222" w14:textId="77777777" w:rsidR="0074664F" w:rsidRPr="000367B0" w:rsidRDefault="0074664F" w:rsidP="009F5914">
            <w:r w:rsidRPr="000367B0">
              <w:t>N</w:t>
            </w:r>
          </w:p>
        </w:tc>
        <w:tc>
          <w:tcPr>
            <w:tcW w:w="766" w:type="dxa"/>
          </w:tcPr>
          <w:p w14:paraId="72ED049D" w14:textId="77777777" w:rsidR="0074664F" w:rsidRPr="000367B0" w:rsidRDefault="0074664F" w:rsidP="009F5914">
            <w:r w:rsidRPr="000367B0">
              <w:t>P</w:t>
            </w:r>
          </w:p>
        </w:tc>
        <w:tc>
          <w:tcPr>
            <w:tcW w:w="765" w:type="dxa"/>
          </w:tcPr>
          <w:p w14:paraId="09D6FB51" w14:textId="77777777" w:rsidR="0074664F" w:rsidRPr="000367B0" w:rsidRDefault="0074664F" w:rsidP="009F5914">
            <w:r w:rsidRPr="000367B0">
              <w:t>K</w:t>
            </w:r>
          </w:p>
        </w:tc>
        <w:tc>
          <w:tcPr>
            <w:tcW w:w="827" w:type="dxa"/>
          </w:tcPr>
          <w:p w14:paraId="177404B5" w14:textId="77777777" w:rsidR="0074664F" w:rsidRPr="000367B0" w:rsidRDefault="0074664F" w:rsidP="009F5914">
            <w:r w:rsidRPr="000367B0">
              <w:t>Ca</w:t>
            </w:r>
          </w:p>
        </w:tc>
        <w:tc>
          <w:tcPr>
            <w:tcW w:w="833" w:type="dxa"/>
          </w:tcPr>
          <w:p w14:paraId="58E542A8" w14:textId="77777777" w:rsidR="0074664F" w:rsidRPr="000367B0" w:rsidRDefault="0074664F" w:rsidP="009F5914">
            <w:r w:rsidRPr="000367B0">
              <w:t>Mg</w:t>
            </w:r>
          </w:p>
        </w:tc>
        <w:tc>
          <w:tcPr>
            <w:tcW w:w="811" w:type="dxa"/>
          </w:tcPr>
          <w:p w14:paraId="6E3B1BFE" w14:textId="77777777" w:rsidR="0074664F" w:rsidRPr="000367B0" w:rsidRDefault="0074664F" w:rsidP="009F5914">
            <w:r w:rsidRPr="000367B0">
              <w:t>Fe</w:t>
            </w:r>
          </w:p>
        </w:tc>
        <w:tc>
          <w:tcPr>
            <w:tcW w:w="839" w:type="dxa"/>
          </w:tcPr>
          <w:p w14:paraId="6CADCDDD" w14:textId="77777777" w:rsidR="0074664F" w:rsidRPr="000367B0" w:rsidRDefault="0074664F" w:rsidP="009F5914">
            <w:r w:rsidRPr="000367B0">
              <w:t>Mn</w:t>
            </w:r>
          </w:p>
        </w:tc>
        <w:tc>
          <w:tcPr>
            <w:tcW w:w="812" w:type="dxa"/>
          </w:tcPr>
          <w:p w14:paraId="62BF9B62" w14:textId="77777777" w:rsidR="0074664F" w:rsidRPr="000367B0" w:rsidRDefault="0074664F" w:rsidP="009F5914">
            <w:r w:rsidRPr="000367B0">
              <w:t>Zn</w:t>
            </w:r>
          </w:p>
        </w:tc>
        <w:tc>
          <w:tcPr>
            <w:tcW w:w="734" w:type="dxa"/>
          </w:tcPr>
          <w:p w14:paraId="6BB8E16E" w14:textId="77777777" w:rsidR="0074664F" w:rsidRPr="000367B0" w:rsidRDefault="0074664F" w:rsidP="009F5914">
            <w:r w:rsidRPr="000367B0">
              <w:t>B</w:t>
            </w:r>
          </w:p>
        </w:tc>
        <w:tc>
          <w:tcPr>
            <w:tcW w:w="758" w:type="dxa"/>
          </w:tcPr>
          <w:p w14:paraId="2EAD2934" w14:textId="77777777" w:rsidR="0074664F" w:rsidRPr="000367B0" w:rsidRDefault="0074664F" w:rsidP="009F5914">
            <w:r w:rsidRPr="000367B0">
              <w:t>Cu</w:t>
            </w:r>
          </w:p>
        </w:tc>
        <w:tc>
          <w:tcPr>
            <w:tcW w:w="713" w:type="dxa"/>
          </w:tcPr>
          <w:p w14:paraId="44128D7A" w14:textId="77777777" w:rsidR="0074664F" w:rsidRPr="000367B0" w:rsidRDefault="0074664F" w:rsidP="009F5914">
            <w:r w:rsidRPr="000367B0">
              <w:t>Mo</w:t>
            </w:r>
          </w:p>
        </w:tc>
      </w:tr>
      <w:tr w:rsidR="0074664F" w:rsidRPr="000367B0" w14:paraId="18CC9F7B" w14:textId="77777777" w:rsidTr="009F5914">
        <w:tc>
          <w:tcPr>
            <w:tcW w:w="713" w:type="dxa"/>
          </w:tcPr>
          <w:p w14:paraId="6B576E3B" w14:textId="77777777" w:rsidR="0074664F" w:rsidRPr="000367B0" w:rsidRDefault="0074664F" w:rsidP="009F5914">
            <w:r w:rsidRPr="000367B0">
              <w:t>ppm</w:t>
            </w:r>
          </w:p>
        </w:tc>
        <w:tc>
          <w:tcPr>
            <w:tcW w:w="779" w:type="dxa"/>
          </w:tcPr>
          <w:p w14:paraId="142CAE65" w14:textId="77777777" w:rsidR="0074664F" w:rsidRPr="000367B0" w:rsidRDefault="0074664F" w:rsidP="009F5914">
            <w:r w:rsidRPr="000367B0">
              <w:t>150</w:t>
            </w:r>
          </w:p>
        </w:tc>
        <w:tc>
          <w:tcPr>
            <w:tcW w:w="766" w:type="dxa"/>
          </w:tcPr>
          <w:p w14:paraId="112B0DD2" w14:textId="77777777" w:rsidR="0074664F" w:rsidRPr="000367B0" w:rsidRDefault="0074664F" w:rsidP="009F5914">
            <w:r w:rsidRPr="000367B0">
              <w:t>39</w:t>
            </w:r>
          </w:p>
        </w:tc>
        <w:tc>
          <w:tcPr>
            <w:tcW w:w="765" w:type="dxa"/>
          </w:tcPr>
          <w:p w14:paraId="3BBDDC73" w14:textId="77777777" w:rsidR="0074664F" w:rsidRPr="000367B0" w:rsidRDefault="0074664F" w:rsidP="009F5914">
            <w:r w:rsidRPr="000367B0">
              <w:t>162</w:t>
            </w:r>
          </w:p>
        </w:tc>
        <w:tc>
          <w:tcPr>
            <w:tcW w:w="827" w:type="dxa"/>
          </w:tcPr>
          <w:p w14:paraId="7DBEF33A" w14:textId="77777777" w:rsidR="0074664F" w:rsidRPr="000367B0" w:rsidRDefault="0074664F" w:rsidP="009F5914">
            <w:r w:rsidRPr="000367B0">
              <w:t>139</w:t>
            </w:r>
          </w:p>
        </w:tc>
        <w:tc>
          <w:tcPr>
            <w:tcW w:w="833" w:type="dxa"/>
          </w:tcPr>
          <w:p w14:paraId="2185F4E7" w14:textId="77777777" w:rsidR="0074664F" w:rsidRPr="000367B0" w:rsidRDefault="0074664F" w:rsidP="009F5914">
            <w:r w:rsidRPr="000367B0">
              <w:t>47</w:t>
            </w:r>
          </w:p>
        </w:tc>
        <w:tc>
          <w:tcPr>
            <w:tcW w:w="811" w:type="dxa"/>
          </w:tcPr>
          <w:p w14:paraId="2B110CEC" w14:textId="77777777" w:rsidR="0074664F" w:rsidRPr="000367B0" w:rsidRDefault="0074664F" w:rsidP="009F5914">
            <w:r w:rsidRPr="000367B0">
              <w:t>1.3</w:t>
            </w:r>
          </w:p>
        </w:tc>
        <w:tc>
          <w:tcPr>
            <w:tcW w:w="839" w:type="dxa"/>
          </w:tcPr>
          <w:p w14:paraId="48298CC1" w14:textId="77777777" w:rsidR="0074664F" w:rsidRPr="000367B0" w:rsidRDefault="0074664F" w:rsidP="009F5914">
            <w:r w:rsidRPr="000367B0">
              <w:t>0.38</w:t>
            </w:r>
          </w:p>
        </w:tc>
        <w:tc>
          <w:tcPr>
            <w:tcW w:w="812" w:type="dxa"/>
          </w:tcPr>
          <w:p w14:paraId="7D09ABD7" w14:textId="77777777" w:rsidR="0074664F" w:rsidRPr="000367B0" w:rsidRDefault="0074664F" w:rsidP="009F5914">
            <w:r w:rsidRPr="000367B0">
              <w:t>0.11</w:t>
            </w:r>
          </w:p>
        </w:tc>
        <w:tc>
          <w:tcPr>
            <w:tcW w:w="734" w:type="dxa"/>
          </w:tcPr>
          <w:p w14:paraId="77124E3D" w14:textId="77777777" w:rsidR="0074664F" w:rsidRPr="000367B0" w:rsidRDefault="0074664F" w:rsidP="009F5914">
            <w:r w:rsidRPr="000367B0">
              <w:t>0.38</w:t>
            </w:r>
          </w:p>
        </w:tc>
        <w:tc>
          <w:tcPr>
            <w:tcW w:w="758" w:type="dxa"/>
          </w:tcPr>
          <w:p w14:paraId="14507306" w14:textId="77777777" w:rsidR="0074664F" w:rsidRPr="000367B0" w:rsidRDefault="0074664F" w:rsidP="009F5914">
            <w:r w:rsidRPr="000367B0">
              <w:t>0.11</w:t>
            </w:r>
          </w:p>
        </w:tc>
        <w:tc>
          <w:tcPr>
            <w:tcW w:w="713" w:type="dxa"/>
          </w:tcPr>
          <w:p w14:paraId="6D596034" w14:textId="77777777" w:rsidR="0074664F" w:rsidRPr="000367B0" w:rsidRDefault="0074664F" w:rsidP="009F5914">
            <w:r w:rsidRPr="000367B0">
              <w:t>0.08</w:t>
            </w:r>
          </w:p>
        </w:tc>
      </w:tr>
    </w:tbl>
    <w:p w14:paraId="0780C00D" w14:textId="77777777" w:rsidR="0074664F" w:rsidRPr="000367B0" w:rsidRDefault="0074664F" w:rsidP="00FC470F"/>
    <w:p w14:paraId="67672442" w14:textId="77777777" w:rsidR="000367B0" w:rsidRPr="000367B0" w:rsidRDefault="000367B0" w:rsidP="00FC470F"/>
    <w:p w14:paraId="3D778D2A" w14:textId="219C2D24" w:rsidR="00B16287" w:rsidRPr="000367B0" w:rsidRDefault="00B16287" w:rsidP="00FC470F">
      <w:pPr>
        <w:rPr>
          <w:u w:val="single"/>
        </w:rPr>
      </w:pPr>
      <w:r w:rsidRPr="000367B0">
        <w:rPr>
          <w:u w:val="single"/>
        </w:rPr>
        <w:lastRenderedPageBreak/>
        <w:t>Varieties</w:t>
      </w:r>
      <w:r w:rsidR="003B767F" w:rsidRPr="000367B0">
        <w:rPr>
          <w:u w:val="single"/>
        </w:rPr>
        <w:t xml:space="preserve"> and Cultivars</w:t>
      </w:r>
    </w:p>
    <w:p w14:paraId="52EFB6F9" w14:textId="1CCAF32A" w:rsidR="00AC2D2E" w:rsidRPr="000367B0" w:rsidRDefault="00AC2D2E" w:rsidP="00FC470F">
      <w:r w:rsidRPr="000367B0">
        <w:t xml:space="preserve">Butterhead, romaine, and leaf types are </w:t>
      </w:r>
      <w:r w:rsidR="00F073D5" w:rsidRPr="000367B0">
        <w:t xml:space="preserve">varieties </w:t>
      </w:r>
      <w:r w:rsidR="00BF53F7" w:rsidRPr="000367B0">
        <w:t xml:space="preserve">of lettuce </w:t>
      </w:r>
      <w:r w:rsidR="00F073D5" w:rsidRPr="000367B0">
        <w:t xml:space="preserve">that are </w:t>
      </w:r>
      <w:r w:rsidRPr="000367B0">
        <w:t>commonly grown in hydroponic systems, with</w:t>
      </w:r>
      <w:r w:rsidR="00B24A5A" w:rsidRPr="000367B0">
        <w:t xml:space="preserve"> seed companies offering a wide catalog of </w:t>
      </w:r>
      <w:r w:rsidR="00F073D5" w:rsidRPr="000367B0">
        <w:t>cultivars</w:t>
      </w:r>
      <w:r w:rsidRPr="000367B0">
        <w:t xml:space="preserve"> bred specifically for controlled environments</w:t>
      </w:r>
      <w:r w:rsidR="0035463A" w:rsidRPr="000367B0">
        <w:t xml:space="preserve"> and/or hydroponic systems</w:t>
      </w:r>
      <w:r w:rsidRPr="000367B0">
        <w:t>.</w:t>
      </w:r>
      <w:r w:rsidR="0035463A" w:rsidRPr="000367B0">
        <w:t xml:space="preserve"> </w:t>
      </w:r>
      <w:r w:rsidR="00F57C93" w:rsidRPr="000367B0">
        <w:t>Generally</w:t>
      </w:r>
      <w:r w:rsidR="00D64D7D" w:rsidRPr="000367B0">
        <w:t>, romaine</w:t>
      </w:r>
      <w:r w:rsidR="006D6F15" w:rsidRPr="000367B0">
        <w:t xml:space="preserve"> type </w:t>
      </w:r>
      <w:r w:rsidR="00D64D7D" w:rsidRPr="000367B0">
        <w:t xml:space="preserve">lettuce is more challenging to produce in controlled environments compared with leaf and butterhead types. </w:t>
      </w:r>
      <w:r w:rsidR="0035463A" w:rsidRPr="000367B0">
        <w:t xml:space="preserve">Growers should consider factors including growth rate, </w:t>
      </w:r>
      <w:r w:rsidR="00F61EC9" w:rsidRPr="000367B0">
        <w:t>head size</w:t>
      </w:r>
      <w:r w:rsidR="006F0CAF" w:rsidRPr="000367B0">
        <w:t xml:space="preserve">, </w:t>
      </w:r>
      <w:r w:rsidR="00DC1DFD" w:rsidRPr="000367B0">
        <w:t xml:space="preserve">and </w:t>
      </w:r>
      <w:r w:rsidR="006F0CAF" w:rsidRPr="000367B0">
        <w:t>disease resistance</w:t>
      </w:r>
      <w:r w:rsidR="00B91999" w:rsidRPr="000367B0">
        <w:t xml:space="preserve"> when choosing a cultivar to grow</w:t>
      </w:r>
      <w:r w:rsidR="006F0CAF" w:rsidRPr="000367B0">
        <w:t xml:space="preserve">. Additionally, selecting </w:t>
      </w:r>
      <w:r w:rsidR="00B91999" w:rsidRPr="000367B0">
        <w:t xml:space="preserve">for </w:t>
      </w:r>
      <w:r w:rsidR="006F0CAF" w:rsidRPr="000367B0">
        <w:t>seasonal conditions—such as heat-toleran</w:t>
      </w:r>
      <w:r w:rsidR="0055677C" w:rsidRPr="000367B0">
        <w:t xml:space="preserve">ce </w:t>
      </w:r>
      <w:r w:rsidR="00187241" w:rsidRPr="000367B0">
        <w:t>for</w:t>
      </w:r>
      <w:r w:rsidR="006F0CAF" w:rsidRPr="000367B0">
        <w:t xml:space="preserve"> summer </w:t>
      </w:r>
      <w:r w:rsidR="0055677C" w:rsidRPr="000367B0">
        <w:t>or</w:t>
      </w:r>
      <w:r w:rsidR="006F0CAF" w:rsidRPr="000367B0">
        <w:t xml:space="preserve"> faster</w:t>
      </w:r>
      <w:r w:rsidR="0055677C" w:rsidRPr="000367B0">
        <w:t xml:space="preserve"> growth </w:t>
      </w:r>
      <w:r w:rsidR="00187241" w:rsidRPr="000367B0">
        <w:t>for</w:t>
      </w:r>
      <w:r w:rsidR="006F0CAF" w:rsidRPr="000367B0">
        <w:t xml:space="preserve"> low-light winter months—can optimize yield and quality year-round.</w:t>
      </w:r>
    </w:p>
    <w:p w14:paraId="4A57C6B4" w14:textId="19D4A4A8" w:rsidR="00CA1589" w:rsidRPr="000367B0" w:rsidRDefault="00CA1589" w:rsidP="00CA1589">
      <w:pPr>
        <w:rPr>
          <w:b/>
          <w:bCs/>
        </w:rPr>
      </w:pPr>
      <w:r w:rsidRPr="000367B0">
        <w:rPr>
          <w:b/>
          <w:bCs/>
        </w:rPr>
        <w:t xml:space="preserve">Production timeline </w:t>
      </w:r>
      <w:r w:rsidR="00B04002" w:rsidRPr="000367B0">
        <w:rPr>
          <w:b/>
          <w:bCs/>
        </w:rPr>
        <w:t>and practices</w:t>
      </w:r>
    </w:p>
    <w:p w14:paraId="1E69B1BC" w14:textId="6311D4DE" w:rsidR="00F14A34" w:rsidRPr="000367B0" w:rsidRDefault="00F14A34" w:rsidP="00CA1589">
      <w:r w:rsidRPr="000367B0">
        <w:t>The greenhouse lettuce production timeline</w:t>
      </w:r>
      <w:r w:rsidR="003D08FB" w:rsidRPr="000367B0">
        <w:t xml:space="preserve"> (Fig. 3)</w:t>
      </w:r>
      <w:r w:rsidRPr="000367B0">
        <w:t xml:space="preserve"> begins with planting and germination, which typically lasts about 3 days. This is followed by a seedling growth phase of approximately 10 days. Once the seedlings are robust enough, they are transplanted into the main hydroponic system. After transplant, lettuce enters a growth-to-harvest phase lasting </w:t>
      </w:r>
      <w:r w:rsidR="00410632" w:rsidRPr="000367B0">
        <w:t>approximately</w:t>
      </w:r>
      <w:r w:rsidRPr="000367B0">
        <w:t xml:space="preserve"> 30</w:t>
      </w:r>
      <w:r w:rsidR="00410632" w:rsidRPr="000367B0">
        <w:t xml:space="preserve"> to </w:t>
      </w:r>
      <w:r w:rsidR="00D60AD8" w:rsidRPr="000367B0">
        <w:t>40</w:t>
      </w:r>
      <w:r w:rsidRPr="000367B0">
        <w:t xml:space="preserve"> days</w:t>
      </w:r>
      <w:r w:rsidR="00D60AD8" w:rsidRPr="000367B0">
        <w:t xml:space="preserve">, depending on species and growing environments. </w:t>
      </w:r>
    </w:p>
    <w:p w14:paraId="72E65735" w14:textId="73C948D6" w:rsidR="00CA1589" w:rsidRPr="000367B0" w:rsidRDefault="00600A12" w:rsidP="00CA1589">
      <w:pPr>
        <w:rPr>
          <w:b/>
          <w:bCs/>
        </w:rPr>
      </w:pPr>
      <w:r w:rsidRPr="000367B0">
        <w:fldChar w:fldCharType="begin"/>
      </w:r>
      <w:r w:rsidRPr="000367B0">
        <w:instrText xml:space="preserve"> INCLUDEPICTURE "https://files.oaiusercontent.com/file-AgzymgAjd9ds4VEV1QRV4M?se=2025-05-22T14%3A45%3A45Z&amp;sp=r&amp;sv=2024-08-04&amp;sr=b&amp;rscc=max-age%3D299%2C%20immutable%2C%20private&amp;rscd=attachment%3B%20filename%3Dbf6e9537-9ada-4fc0-a0a7-b90f64bed3b2&amp;sig=i/yG1hVMPmeM0ZAm9dwc8MCKMMCtATFzT/Kox0MNX/g%3D" \* MERGEFORMATINET </w:instrText>
      </w:r>
      <w:r w:rsidRPr="000367B0">
        <w:fldChar w:fldCharType="separate"/>
      </w:r>
      <w:r w:rsidRPr="000367B0">
        <w:rPr>
          <w:noProof/>
        </w:rPr>
        <w:drawing>
          <wp:inline distT="0" distB="0" distL="0" distR="0" wp14:anchorId="13E9E8D6" wp14:editId="1FF4FD60">
            <wp:extent cx="5943600" cy="2137410"/>
            <wp:effectExtent l="0" t="0" r="0" b="0"/>
            <wp:docPr id="1139917157" name="Picture 3"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tput imag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183"/>
                    <a:stretch/>
                  </pic:blipFill>
                  <pic:spPr bwMode="auto">
                    <a:xfrm>
                      <a:off x="0" y="0"/>
                      <a:ext cx="5943600" cy="2137410"/>
                    </a:xfrm>
                    <a:prstGeom prst="rect">
                      <a:avLst/>
                    </a:prstGeom>
                    <a:noFill/>
                    <a:ln>
                      <a:noFill/>
                    </a:ln>
                    <a:extLst>
                      <a:ext uri="{53640926-AAD7-44D8-BBD7-CCE9431645EC}">
                        <a14:shadowObscured xmlns:a14="http://schemas.microsoft.com/office/drawing/2010/main"/>
                      </a:ext>
                    </a:extLst>
                  </pic:spPr>
                </pic:pic>
              </a:graphicData>
            </a:graphic>
          </wp:inline>
        </w:drawing>
      </w:r>
      <w:r w:rsidRPr="000367B0">
        <w:fldChar w:fldCharType="end"/>
      </w:r>
    </w:p>
    <w:p w14:paraId="62F30D38" w14:textId="58EEAEE8" w:rsidR="00CC2F45" w:rsidRPr="000367B0" w:rsidRDefault="0048285F" w:rsidP="007A26A3">
      <w:pPr>
        <w:rPr>
          <w:i/>
          <w:iCs/>
        </w:rPr>
      </w:pPr>
      <w:r w:rsidRPr="000367B0">
        <w:rPr>
          <w:i/>
          <w:iCs/>
        </w:rPr>
        <w:t xml:space="preserve">Figure 3. Lettuce production timeline in Greenhouses </w:t>
      </w:r>
    </w:p>
    <w:p w14:paraId="249D8042" w14:textId="77777777" w:rsidR="00CC2F45" w:rsidRPr="000367B0" w:rsidRDefault="00CC2F45" w:rsidP="00CC2F45">
      <w:pPr>
        <w:rPr>
          <w:u w:val="single"/>
        </w:rPr>
      </w:pPr>
      <w:r w:rsidRPr="000367B0">
        <w:rPr>
          <w:u w:val="single"/>
        </w:rPr>
        <w:t xml:space="preserve">Propagation </w:t>
      </w:r>
    </w:p>
    <w:p w14:paraId="564F1F61" w14:textId="4EB2025E" w:rsidR="00112608" w:rsidRPr="000367B0" w:rsidRDefault="00CA56D2" w:rsidP="007A26A3">
      <w:r w:rsidRPr="000367B0">
        <w:t xml:space="preserve">Lettuce can </w:t>
      </w:r>
      <w:r w:rsidR="00E30931" w:rsidRPr="000367B0">
        <w:t>be propagated</w:t>
      </w:r>
      <w:r w:rsidRPr="000367B0">
        <w:t xml:space="preserve"> using a variety of soilless substrates, including </w:t>
      </w:r>
      <w:r w:rsidR="0022244D" w:rsidRPr="000367B0">
        <w:t xml:space="preserve">bonded </w:t>
      </w:r>
      <w:r w:rsidRPr="000367B0">
        <w:t xml:space="preserve">plugs such as Rockwool, </w:t>
      </w:r>
      <w:r w:rsidR="00344B18" w:rsidRPr="000367B0">
        <w:t>coco c</w:t>
      </w:r>
      <w:r w:rsidR="00A16332" w:rsidRPr="000367B0">
        <w:t>oir-based</w:t>
      </w:r>
      <w:r w:rsidRPr="000367B0">
        <w:t xml:space="preserve">, or </w:t>
      </w:r>
      <w:r w:rsidR="00A16332" w:rsidRPr="000367B0">
        <w:t xml:space="preserve">peat-based </w:t>
      </w:r>
      <w:r w:rsidRPr="000367B0">
        <w:t xml:space="preserve">plugs, as well as loose substrates </w:t>
      </w:r>
      <w:r w:rsidR="00770F09" w:rsidRPr="000367B0">
        <w:t>filled</w:t>
      </w:r>
      <w:r w:rsidRPr="000367B0">
        <w:t xml:space="preserve"> in </w:t>
      </w:r>
      <w:r w:rsidR="00BE3AB2" w:rsidRPr="000367B0">
        <w:t>high density seedling</w:t>
      </w:r>
      <w:r w:rsidRPr="000367B0">
        <w:t xml:space="preserve"> trays</w:t>
      </w:r>
      <w:r w:rsidR="00BE3AB2" w:rsidRPr="000367B0">
        <w:t xml:space="preserve"> (e.g., 128-cell tray)</w:t>
      </w:r>
      <w:r w:rsidRPr="000367B0">
        <w:t xml:space="preserve">. The choice of propagation substrate should align with the specific hydroponic production system being used. For </w:t>
      </w:r>
      <w:r w:rsidR="00770F09" w:rsidRPr="000367B0">
        <w:t xml:space="preserve">water-based </w:t>
      </w:r>
      <w:r w:rsidRPr="000367B0">
        <w:t xml:space="preserve">systems like deep water culture (DWC) or nutrient film technique (NFT), </w:t>
      </w:r>
      <w:r w:rsidR="0022244D" w:rsidRPr="000367B0">
        <w:t>bonded</w:t>
      </w:r>
      <w:r w:rsidRPr="000367B0">
        <w:t xml:space="preserve"> </w:t>
      </w:r>
      <w:r w:rsidR="00B93B0F" w:rsidRPr="000367B0">
        <w:t>1-inch</w:t>
      </w:r>
      <w:r w:rsidR="00613D7A" w:rsidRPr="000367B0">
        <w:t xml:space="preserve"> </w:t>
      </w:r>
      <w:r w:rsidRPr="000367B0">
        <w:t>plugs</w:t>
      </w:r>
      <w:r w:rsidR="0076596A" w:rsidRPr="000367B0">
        <w:t xml:space="preserve"> </w:t>
      </w:r>
      <w:r w:rsidRPr="000367B0">
        <w:t xml:space="preserve">are strongly recommended. These plugs are designed to retain their structure and </w:t>
      </w:r>
      <w:r w:rsidRPr="000367B0">
        <w:lastRenderedPageBreak/>
        <w:t>will not fall apart when submerged in water, providing better stability, uniform moisture retention, and ease of transplanting into</w:t>
      </w:r>
      <w:r w:rsidR="00770F09" w:rsidRPr="000367B0">
        <w:t xml:space="preserve"> these </w:t>
      </w:r>
      <w:r w:rsidRPr="000367B0">
        <w:t>systems.</w:t>
      </w:r>
      <w:r w:rsidR="00613D7A" w:rsidRPr="000367B0">
        <w:t xml:space="preserve"> </w:t>
      </w:r>
    </w:p>
    <w:p w14:paraId="34BB9C38" w14:textId="07CB48BE" w:rsidR="00E3753C" w:rsidRPr="000367B0" w:rsidRDefault="009F422D" w:rsidP="007A26A3">
      <w:r w:rsidRPr="000367B0">
        <w:t xml:space="preserve">Substrates—particularly </w:t>
      </w:r>
      <w:r w:rsidR="009C5F59" w:rsidRPr="000367B0">
        <w:t>r</w:t>
      </w:r>
      <w:r w:rsidRPr="000367B0">
        <w:t>ockwool—should be pre-</w:t>
      </w:r>
      <w:r w:rsidR="00E3753C" w:rsidRPr="000367B0">
        <w:t>charged</w:t>
      </w:r>
      <w:r w:rsidRPr="000367B0">
        <w:t xml:space="preserve"> with a nutrient solution </w:t>
      </w:r>
      <w:r w:rsidR="00B93391" w:rsidRPr="000367B0">
        <w:t>using a balanced complete fertilizer</w:t>
      </w:r>
      <w:r w:rsidRPr="000367B0">
        <w:t xml:space="preserve"> </w:t>
      </w:r>
      <w:r w:rsidR="00B93391" w:rsidRPr="000367B0">
        <w:t>with</w:t>
      </w:r>
      <w:r w:rsidRPr="000367B0">
        <w:t xml:space="preserve"> an EC of 1.0 mS/cm and a pH of 5.5</w:t>
      </w:r>
      <w:r w:rsidR="007A0CE7" w:rsidRPr="000367B0">
        <w:t>-6.0</w:t>
      </w:r>
      <w:r w:rsidRPr="000367B0">
        <w:t xml:space="preserve"> before seeding. </w:t>
      </w:r>
      <w:r w:rsidR="00112608" w:rsidRPr="000367B0">
        <w:t xml:space="preserve">Place one seed per plug/cell. </w:t>
      </w:r>
      <w:r w:rsidRPr="000367B0">
        <w:t>Lettuce seeds germinate best at a temperature of 68°F</w:t>
      </w:r>
      <w:r w:rsidR="00417FE1" w:rsidRPr="000367B0">
        <w:t xml:space="preserve"> (</w:t>
      </w:r>
      <w:r w:rsidRPr="000367B0">
        <w:t>20°C</w:t>
      </w:r>
      <w:r w:rsidR="00417FE1" w:rsidRPr="000367B0">
        <w:t>)</w:t>
      </w:r>
      <w:r w:rsidRPr="000367B0">
        <w:t>. If ambient air temperatures are below optimal, a heat mat can be used to maintain consistent warmth and promote uniform germination.</w:t>
      </w:r>
      <w:r w:rsidR="00D80116" w:rsidRPr="000367B0">
        <w:t xml:space="preserve"> </w:t>
      </w:r>
      <w:r w:rsidR="00045C4A" w:rsidRPr="000367B0">
        <w:t>A germination dome can also be used to maintain high relative humidity during this stage but should be removed as soon as the seeds have emerged,</w:t>
      </w:r>
      <w:r w:rsidR="00884A07" w:rsidRPr="000367B0">
        <w:t xml:space="preserve"> about </w:t>
      </w:r>
      <w:r w:rsidR="00045C4A" w:rsidRPr="000367B0">
        <w:t>two days after seeding.</w:t>
      </w:r>
      <w:r w:rsidR="00975185" w:rsidRPr="000367B0">
        <w:t xml:space="preserve"> Seedlings should be watered 2</w:t>
      </w:r>
      <w:r w:rsidR="00D425F3" w:rsidRPr="000367B0">
        <w:t xml:space="preserve"> to </w:t>
      </w:r>
      <w:r w:rsidR="00975185" w:rsidRPr="000367B0">
        <w:t xml:space="preserve">4 times </w:t>
      </w:r>
      <w:r w:rsidR="001D081C" w:rsidRPr="000367B0">
        <w:t>per</w:t>
      </w:r>
      <w:r w:rsidR="00975185" w:rsidRPr="000367B0">
        <w:t xml:space="preserve"> day</w:t>
      </w:r>
      <w:r w:rsidR="00D7771D" w:rsidRPr="000367B0">
        <w:t xml:space="preserve"> with a nutrient solution using a balanced complete fertilizer with an EC of 1.0 mS/cm and a pH of 5.5-6.</w:t>
      </w:r>
      <w:r w:rsidR="009F34B6" w:rsidRPr="000367B0">
        <w:t>0</w:t>
      </w:r>
      <w:r w:rsidR="002118B0" w:rsidRPr="000367B0">
        <w:t xml:space="preserve">, </w:t>
      </w:r>
      <w:r w:rsidR="009F34B6" w:rsidRPr="000367B0">
        <w:t>depending</w:t>
      </w:r>
      <w:r w:rsidR="00975185" w:rsidRPr="000367B0">
        <w:t xml:space="preserve"> on plant sizes and growing </w:t>
      </w:r>
      <w:r w:rsidR="00944501" w:rsidRPr="000367B0">
        <w:t>environments</w:t>
      </w:r>
      <w:r w:rsidR="00975185" w:rsidRPr="000367B0">
        <w:t xml:space="preserve">. </w:t>
      </w:r>
    </w:p>
    <w:p w14:paraId="2D8D8EF8" w14:textId="44F2B024" w:rsidR="0048285F" w:rsidRPr="000367B0" w:rsidRDefault="0048285F" w:rsidP="007A26A3">
      <w:pPr>
        <w:rPr>
          <w:u w:val="single"/>
        </w:rPr>
      </w:pPr>
      <w:r w:rsidRPr="000367B0">
        <w:rPr>
          <w:u w:val="single"/>
        </w:rPr>
        <w:t>Transplant</w:t>
      </w:r>
    </w:p>
    <w:p w14:paraId="4B5CAFD6" w14:textId="2B8469E0" w:rsidR="008373A7" w:rsidRPr="000367B0" w:rsidRDefault="008373A7" w:rsidP="008373A7">
      <w:r w:rsidRPr="000367B0">
        <w:t>Seedlings are typically ready for transplanting into the final production system once they have developed 3</w:t>
      </w:r>
      <w:r w:rsidR="0036014B" w:rsidRPr="000367B0">
        <w:t xml:space="preserve"> to </w:t>
      </w:r>
      <w:r w:rsidRPr="000367B0">
        <w:t xml:space="preserve">4 true leaves and roots have visibly emerged from the bottom of the propagation substrate, usually </w:t>
      </w:r>
      <w:r w:rsidR="005F7A8D" w:rsidRPr="000367B0">
        <w:t>14</w:t>
      </w:r>
      <w:r w:rsidR="0036014B" w:rsidRPr="000367B0">
        <w:t xml:space="preserve"> to </w:t>
      </w:r>
      <w:r w:rsidR="005F7A8D" w:rsidRPr="000367B0">
        <w:t>21</w:t>
      </w:r>
      <w:r w:rsidRPr="000367B0">
        <w:t xml:space="preserve"> </w:t>
      </w:r>
      <w:r w:rsidR="005F7A8D" w:rsidRPr="000367B0">
        <w:t>day</w:t>
      </w:r>
      <w:r w:rsidRPr="000367B0">
        <w:t xml:space="preserve">s after seeding. </w:t>
      </w:r>
      <w:r w:rsidR="0004292F" w:rsidRPr="000367B0">
        <w:t xml:space="preserve">Table 2 describes common hydroponic systems, their key components, considerations, advantages, and disadvantages. </w:t>
      </w:r>
      <w:r w:rsidRPr="000367B0">
        <w:t xml:space="preserve">To ensure successful transplanting, thoroughly water the seedlings beforehand. This helps prevent root desiccation and keeps the substrate intact during handling. In liquid-based hydroponic systems such as </w:t>
      </w:r>
      <w:proofErr w:type="gramStart"/>
      <w:r w:rsidRPr="000367B0">
        <w:t>deep water</w:t>
      </w:r>
      <w:proofErr w:type="gramEnd"/>
      <w:r w:rsidRPr="000367B0">
        <w:t xml:space="preserve"> culture (DWC) or nutrient film technique (NFT), it is essential to ensure that seedling roots are in contact with the nutrient solution at the time of transplanting. Because the substrate volume is minimal, seedlings can quickly dry out if their roots are not touching the water.</w:t>
      </w:r>
      <w:r w:rsidR="009663C9" w:rsidRPr="000367B0">
        <w:t xml:space="preserve"> For substrate</w:t>
      </w:r>
      <w:r w:rsidR="0044665E" w:rsidRPr="000367B0">
        <w:t>-</w:t>
      </w:r>
      <w:r w:rsidR="009663C9" w:rsidRPr="000367B0">
        <w:t xml:space="preserve">based systems like drip irrigation or </w:t>
      </w:r>
      <w:r w:rsidR="00990482" w:rsidRPr="000367B0">
        <w:t>e</w:t>
      </w:r>
      <w:r w:rsidR="009663C9" w:rsidRPr="000367B0">
        <w:t>bb</w:t>
      </w:r>
      <w:r w:rsidR="00990482" w:rsidRPr="000367B0">
        <w:t>-</w:t>
      </w:r>
      <w:r w:rsidR="009663C9" w:rsidRPr="000367B0">
        <w:t>and</w:t>
      </w:r>
      <w:r w:rsidR="00990482" w:rsidRPr="000367B0">
        <w:t>-</w:t>
      </w:r>
      <w:r w:rsidR="009663C9" w:rsidRPr="000367B0">
        <w:t xml:space="preserve">flow, </w:t>
      </w:r>
      <w:r w:rsidR="00891419" w:rsidRPr="000367B0">
        <w:t>it is important to</w:t>
      </w:r>
      <w:r w:rsidR="00616472" w:rsidRPr="000367B0">
        <w:t xml:space="preserve"> determine </w:t>
      </w:r>
      <w:r w:rsidR="00891419" w:rsidRPr="000367B0">
        <w:t xml:space="preserve">irrigation volume and frequency </w:t>
      </w:r>
      <w:r w:rsidR="00616472" w:rsidRPr="000367B0">
        <w:t xml:space="preserve">based on substrate properties and </w:t>
      </w:r>
      <w:r w:rsidR="005D3346" w:rsidRPr="000367B0">
        <w:t xml:space="preserve">crop stages. </w:t>
      </w:r>
    </w:p>
    <w:p w14:paraId="59A28A9D" w14:textId="157178FB" w:rsidR="007857FF" w:rsidRPr="000367B0" w:rsidRDefault="00171D9A" w:rsidP="007A26A3">
      <w:pPr>
        <w:rPr>
          <w:i/>
          <w:iCs/>
        </w:rPr>
      </w:pPr>
      <w:r w:rsidRPr="000367B0">
        <w:rPr>
          <w:i/>
          <w:iCs/>
        </w:rPr>
        <w:t xml:space="preserve">Table </w:t>
      </w:r>
      <w:r w:rsidR="0061203C" w:rsidRPr="000367B0">
        <w:rPr>
          <w:i/>
          <w:iCs/>
        </w:rPr>
        <w:t>2</w:t>
      </w:r>
      <w:r w:rsidRPr="000367B0">
        <w:rPr>
          <w:i/>
          <w:iCs/>
        </w:rPr>
        <w:t xml:space="preserve">. Overview of main hydroponic </w:t>
      </w:r>
      <w:r w:rsidR="007857FF" w:rsidRPr="000367B0">
        <w:rPr>
          <w:i/>
          <w:iCs/>
        </w:rPr>
        <w:t xml:space="preserve">systems </w:t>
      </w:r>
      <w:r w:rsidRPr="000367B0">
        <w:rPr>
          <w:i/>
          <w:iCs/>
        </w:rPr>
        <w:t>for lettuce</w:t>
      </w:r>
      <w:r w:rsidR="00EA6F0D" w:rsidRPr="000367B0">
        <w:rPr>
          <w:i/>
          <w:iCs/>
        </w:rPr>
        <w:t xml:space="preserve"> production</w:t>
      </w:r>
    </w:p>
    <w:tbl>
      <w:tblPr>
        <w:tblStyle w:val="TableGrid"/>
        <w:tblW w:w="0" w:type="auto"/>
        <w:tblLook w:val="04A0" w:firstRow="1" w:lastRow="0" w:firstColumn="1" w:lastColumn="0" w:noHBand="0" w:noVBand="1"/>
      </w:tblPr>
      <w:tblGrid>
        <w:gridCol w:w="1825"/>
        <w:gridCol w:w="1714"/>
        <w:gridCol w:w="2051"/>
        <w:gridCol w:w="1901"/>
        <w:gridCol w:w="1859"/>
      </w:tblGrid>
      <w:tr w:rsidR="004A1D55" w:rsidRPr="000367B0" w14:paraId="103F3F85" w14:textId="77777777" w:rsidTr="00424C92">
        <w:tc>
          <w:tcPr>
            <w:tcW w:w="1731" w:type="dxa"/>
          </w:tcPr>
          <w:p w14:paraId="7EF54291" w14:textId="77777777" w:rsidR="006A5FD6" w:rsidRPr="000367B0" w:rsidRDefault="006A5FD6" w:rsidP="007A26A3">
            <w:pPr>
              <w:rPr>
                <w:u w:val="single"/>
              </w:rPr>
            </w:pPr>
          </w:p>
        </w:tc>
        <w:tc>
          <w:tcPr>
            <w:tcW w:w="1874" w:type="dxa"/>
          </w:tcPr>
          <w:p w14:paraId="2207B8ED" w14:textId="3F81D940" w:rsidR="006A5FD6" w:rsidRPr="000367B0" w:rsidRDefault="006A5FD6" w:rsidP="007A26A3">
            <w:pPr>
              <w:rPr>
                <w:b/>
                <w:bCs/>
              </w:rPr>
            </w:pPr>
            <w:r w:rsidRPr="000367B0">
              <w:rPr>
                <w:b/>
                <w:bCs/>
              </w:rPr>
              <w:t xml:space="preserve">Deep </w:t>
            </w:r>
            <w:r w:rsidR="0088420F" w:rsidRPr="000367B0">
              <w:rPr>
                <w:b/>
                <w:bCs/>
              </w:rPr>
              <w:t>W</w:t>
            </w:r>
            <w:r w:rsidRPr="000367B0">
              <w:rPr>
                <w:b/>
                <w:bCs/>
              </w:rPr>
              <w:t xml:space="preserve">ater </w:t>
            </w:r>
            <w:r w:rsidR="0088420F" w:rsidRPr="000367B0">
              <w:rPr>
                <w:b/>
                <w:bCs/>
              </w:rPr>
              <w:t>C</w:t>
            </w:r>
            <w:r w:rsidRPr="000367B0">
              <w:rPr>
                <w:b/>
                <w:bCs/>
              </w:rPr>
              <w:t>ulture (DWC)/</w:t>
            </w:r>
            <w:r w:rsidR="00C91509" w:rsidRPr="000367B0">
              <w:rPr>
                <w:b/>
                <w:bCs/>
              </w:rPr>
              <w:t xml:space="preserve"> </w:t>
            </w:r>
            <w:r w:rsidR="00D2518A" w:rsidRPr="000367B0">
              <w:rPr>
                <w:b/>
                <w:bCs/>
              </w:rPr>
              <w:t>F</w:t>
            </w:r>
            <w:r w:rsidRPr="000367B0">
              <w:rPr>
                <w:b/>
                <w:bCs/>
              </w:rPr>
              <w:t xml:space="preserve">loat </w:t>
            </w:r>
            <w:r w:rsidR="00D2518A" w:rsidRPr="000367B0">
              <w:rPr>
                <w:b/>
                <w:bCs/>
              </w:rPr>
              <w:t>B</w:t>
            </w:r>
            <w:r w:rsidRPr="000367B0">
              <w:rPr>
                <w:b/>
                <w:bCs/>
              </w:rPr>
              <w:t xml:space="preserve">ed </w:t>
            </w:r>
          </w:p>
        </w:tc>
        <w:tc>
          <w:tcPr>
            <w:tcW w:w="2051" w:type="dxa"/>
          </w:tcPr>
          <w:p w14:paraId="1D4E2681" w14:textId="01A421CB" w:rsidR="006A5FD6" w:rsidRPr="000367B0" w:rsidRDefault="006A5FD6" w:rsidP="007A26A3">
            <w:pPr>
              <w:rPr>
                <w:b/>
                <w:bCs/>
              </w:rPr>
            </w:pPr>
            <w:r w:rsidRPr="000367B0">
              <w:rPr>
                <w:b/>
                <w:bCs/>
              </w:rPr>
              <w:t>Nutrient Film Technique (NFT)</w:t>
            </w:r>
          </w:p>
        </w:tc>
        <w:tc>
          <w:tcPr>
            <w:tcW w:w="1901" w:type="dxa"/>
          </w:tcPr>
          <w:p w14:paraId="5A27E480" w14:textId="7DC2C739" w:rsidR="006A5FD6" w:rsidRPr="000367B0" w:rsidRDefault="00D2518A" w:rsidP="007A26A3">
            <w:pPr>
              <w:rPr>
                <w:b/>
                <w:bCs/>
              </w:rPr>
            </w:pPr>
            <w:r w:rsidRPr="000367B0">
              <w:rPr>
                <w:b/>
                <w:bCs/>
              </w:rPr>
              <w:t xml:space="preserve">Drip Irrigation </w:t>
            </w:r>
          </w:p>
        </w:tc>
        <w:tc>
          <w:tcPr>
            <w:tcW w:w="1793" w:type="dxa"/>
          </w:tcPr>
          <w:p w14:paraId="4775E0D6" w14:textId="4123393D" w:rsidR="006A5FD6" w:rsidRPr="000367B0" w:rsidRDefault="00D2518A" w:rsidP="007A26A3">
            <w:pPr>
              <w:rPr>
                <w:b/>
                <w:bCs/>
              </w:rPr>
            </w:pPr>
            <w:r w:rsidRPr="000367B0">
              <w:rPr>
                <w:b/>
                <w:bCs/>
              </w:rPr>
              <w:t>Ebb</w:t>
            </w:r>
            <w:r w:rsidR="00990482" w:rsidRPr="000367B0">
              <w:rPr>
                <w:b/>
                <w:bCs/>
              </w:rPr>
              <w:t>-</w:t>
            </w:r>
            <w:r w:rsidRPr="000367B0">
              <w:rPr>
                <w:b/>
                <w:bCs/>
              </w:rPr>
              <w:t>and</w:t>
            </w:r>
            <w:r w:rsidR="00990482" w:rsidRPr="000367B0">
              <w:rPr>
                <w:b/>
                <w:bCs/>
              </w:rPr>
              <w:t>-</w:t>
            </w:r>
            <w:r w:rsidRPr="000367B0">
              <w:rPr>
                <w:b/>
                <w:bCs/>
              </w:rPr>
              <w:t>Flow (</w:t>
            </w:r>
            <w:r w:rsidR="00990482" w:rsidRPr="000367B0">
              <w:rPr>
                <w:b/>
                <w:bCs/>
              </w:rPr>
              <w:t>“</w:t>
            </w:r>
            <w:r w:rsidRPr="000367B0">
              <w:rPr>
                <w:b/>
                <w:bCs/>
              </w:rPr>
              <w:t>Flood and Drain</w:t>
            </w:r>
            <w:r w:rsidR="00990482" w:rsidRPr="000367B0">
              <w:rPr>
                <w:b/>
                <w:bCs/>
              </w:rPr>
              <w:t>”</w:t>
            </w:r>
            <w:r w:rsidRPr="000367B0">
              <w:rPr>
                <w:b/>
                <w:bCs/>
              </w:rPr>
              <w:t>)</w:t>
            </w:r>
          </w:p>
        </w:tc>
      </w:tr>
      <w:tr w:rsidR="004A1D55" w:rsidRPr="000367B0" w14:paraId="47C6A0EE" w14:textId="77777777" w:rsidTr="00424C92">
        <w:tc>
          <w:tcPr>
            <w:tcW w:w="1731" w:type="dxa"/>
          </w:tcPr>
          <w:p w14:paraId="6574999F" w14:textId="2E09EE31" w:rsidR="006A5FD6" w:rsidRPr="000367B0" w:rsidRDefault="007812A7" w:rsidP="007A26A3">
            <w:pPr>
              <w:rPr>
                <w:b/>
                <w:bCs/>
              </w:rPr>
            </w:pPr>
            <w:r w:rsidRPr="000367B0">
              <w:rPr>
                <w:b/>
                <w:bCs/>
              </w:rPr>
              <w:t xml:space="preserve">System description </w:t>
            </w:r>
            <w:r w:rsidR="00F0768F" w:rsidRPr="000367B0">
              <w:rPr>
                <w:b/>
                <w:bCs/>
              </w:rPr>
              <w:t xml:space="preserve"> </w:t>
            </w:r>
          </w:p>
        </w:tc>
        <w:tc>
          <w:tcPr>
            <w:tcW w:w="1874" w:type="dxa"/>
          </w:tcPr>
          <w:p w14:paraId="45364D77" w14:textId="70D3A010" w:rsidR="006A5FD6" w:rsidRPr="000367B0" w:rsidRDefault="007721F0" w:rsidP="007A26A3">
            <w:r w:rsidRPr="000367B0">
              <w:t>Floating rafts on nutrient solution contained in a framed bed lined with waterproof liner</w:t>
            </w:r>
          </w:p>
        </w:tc>
        <w:tc>
          <w:tcPr>
            <w:tcW w:w="2051" w:type="dxa"/>
          </w:tcPr>
          <w:p w14:paraId="4F46ACDD" w14:textId="2BE86A28" w:rsidR="006A5FD6" w:rsidRPr="000367B0" w:rsidRDefault="007721F0" w:rsidP="007A26A3">
            <w:r w:rsidRPr="000367B0">
              <w:t>Sloped troughs or channels with shallow nutrient flow driven by a pump</w:t>
            </w:r>
            <w:r w:rsidR="00796167" w:rsidRPr="000367B0">
              <w:t xml:space="preserve"> in the reservoir </w:t>
            </w:r>
          </w:p>
        </w:tc>
        <w:tc>
          <w:tcPr>
            <w:tcW w:w="1901" w:type="dxa"/>
          </w:tcPr>
          <w:p w14:paraId="656283EF" w14:textId="0ECF36CE" w:rsidR="006A5FD6" w:rsidRPr="000367B0" w:rsidRDefault="00796167" w:rsidP="007A26A3">
            <w:r w:rsidRPr="000367B0">
              <w:t xml:space="preserve">Plant containers/trays filled with media; drip lines and emitters </w:t>
            </w:r>
            <w:r w:rsidR="005A4B61" w:rsidRPr="000367B0">
              <w:t>deliver water and nutrient</w:t>
            </w:r>
            <w:r w:rsidR="00231A31" w:rsidRPr="000367B0">
              <w:t>s</w:t>
            </w:r>
            <w:r w:rsidR="005A4B61" w:rsidRPr="000367B0">
              <w:t xml:space="preserve"> </w:t>
            </w:r>
            <w:r w:rsidR="005A4B61" w:rsidRPr="000367B0">
              <w:lastRenderedPageBreak/>
              <w:t>through main irrigation line</w:t>
            </w:r>
          </w:p>
        </w:tc>
        <w:tc>
          <w:tcPr>
            <w:tcW w:w="1793" w:type="dxa"/>
          </w:tcPr>
          <w:p w14:paraId="0F6C4603" w14:textId="3E7633E9" w:rsidR="006A5FD6" w:rsidRPr="000367B0" w:rsidRDefault="00C61B0B" w:rsidP="007A26A3">
            <w:r w:rsidRPr="000367B0">
              <w:lastRenderedPageBreak/>
              <w:t>Shallow flood tables on a bench; water and nutrient</w:t>
            </w:r>
            <w:r w:rsidR="00231A31" w:rsidRPr="000367B0">
              <w:t>s</w:t>
            </w:r>
            <w:r w:rsidRPr="000367B0">
              <w:t xml:space="preserve"> are delivered to flood and may or may not </w:t>
            </w:r>
            <w:r w:rsidRPr="000367B0">
              <w:lastRenderedPageBreak/>
              <w:t>drain back to the reservoir</w:t>
            </w:r>
          </w:p>
        </w:tc>
      </w:tr>
      <w:tr w:rsidR="004A1D55" w:rsidRPr="000367B0" w14:paraId="16A233E5" w14:textId="77777777" w:rsidTr="00424C92">
        <w:tc>
          <w:tcPr>
            <w:tcW w:w="1731" w:type="dxa"/>
          </w:tcPr>
          <w:p w14:paraId="2A189B03" w14:textId="6557A6F8" w:rsidR="006A5FD6" w:rsidRPr="000367B0" w:rsidRDefault="005F5F70" w:rsidP="007A26A3">
            <w:pPr>
              <w:rPr>
                <w:b/>
                <w:bCs/>
              </w:rPr>
            </w:pPr>
            <w:r w:rsidRPr="000367B0">
              <w:rPr>
                <w:b/>
                <w:bCs/>
              </w:rPr>
              <w:lastRenderedPageBreak/>
              <w:t>Key components</w:t>
            </w:r>
            <w:r w:rsidR="007812A7" w:rsidRPr="000367B0">
              <w:rPr>
                <w:b/>
                <w:bCs/>
              </w:rPr>
              <w:t xml:space="preserve"> </w:t>
            </w:r>
          </w:p>
        </w:tc>
        <w:tc>
          <w:tcPr>
            <w:tcW w:w="1874" w:type="dxa"/>
          </w:tcPr>
          <w:p w14:paraId="0CFF7FAF" w14:textId="4CE44ACB" w:rsidR="006A5FD6" w:rsidRPr="000367B0" w:rsidRDefault="00D317AC" w:rsidP="007A26A3">
            <w:r w:rsidRPr="000367B0">
              <w:t>Frame (wood or metal)</w:t>
            </w:r>
            <w:r w:rsidR="009E66C5" w:rsidRPr="000367B0">
              <w:t xml:space="preserve"> at least </w:t>
            </w:r>
            <w:r w:rsidR="00462247" w:rsidRPr="000367B0">
              <w:t>12</w:t>
            </w:r>
            <w:r w:rsidR="009E66C5" w:rsidRPr="000367B0">
              <w:t>in depth</w:t>
            </w:r>
            <w:r w:rsidRPr="000367B0">
              <w:t xml:space="preserve">, liner (EPDM or </w:t>
            </w:r>
            <w:r w:rsidR="00CF5CBD" w:rsidRPr="000367B0">
              <w:t>HDPE</w:t>
            </w:r>
            <w:r w:rsidRPr="000367B0">
              <w:t>), foam rafts, air pump, air stones</w:t>
            </w:r>
          </w:p>
        </w:tc>
        <w:tc>
          <w:tcPr>
            <w:tcW w:w="2051" w:type="dxa"/>
          </w:tcPr>
          <w:p w14:paraId="40D21BE4" w14:textId="76FC91B3" w:rsidR="006A5FD6" w:rsidRPr="000367B0" w:rsidRDefault="00D317AC" w:rsidP="007A26A3">
            <w:r w:rsidRPr="000367B0">
              <w:t>Troughs/channels (PVC or food-safe plastic), pump, reservoir, return lines</w:t>
            </w:r>
          </w:p>
        </w:tc>
        <w:tc>
          <w:tcPr>
            <w:tcW w:w="1901" w:type="dxa"/>
          </w:tcPr>
          <w:p w14:paraId="5784BFF6" w14:textId="70003C5A" w:rsidR="006A5FD6" w:rsidRPr="000367B0" w:rsidRDefault="00635396" w:rsidP="007A26A3">
            <w:r w:rsidRPr="000367B0">
              <w:t xml:space="preserve">Containers, drip emitters, </w:t>
            </w:r>
            <w:r w:rsidR="00DF280B" w:rsidRPr="000367B0">
              <w:t xml:space="preserve">dripper stakes and tubing, </w:t>
            </w:r>
            <w:r w:rsidR="006E2A0A" w:rsidRPr="000367B0">
              <w:t xml:space="preserve">main </w:t>
            </w:r>
            <w:r w:rsidRPr="000367B0">
              <w:t>irrigation lines, timer,</w:t>
            </w:r>
            <w:r w:rsidR="00ED2E00" w:rsidRPr="000367B0">
              <w:t xml:space="preserve"> switch/solenoid valve,</w:t>
            </w:r>
            <w:r w:rsidRPr="000367B0">
              <w:t xml:space="preserve"> reservoir, </w:t>
            </w:r>
            <w:r w:rsidR="00DF280B" w:rsidRPr="000367B0">
              <w:t xml:space="preserve">fertilizer </w:t>
            </w:r>
            <w:r w:rsidRPr="000367B0">
              <w:t xml:space="preserve">injector </w:t>
            </w:r>
          </w:p>
        </w:tc>
        <w:tc>
          <w:tcPr>
            <w:tcW w:w="1793" w:type="dxa"/>
          </w:tcPr>
          <w:p w14:paraId="1AC51ACF" w14:textId="6FFE2906" w:rsidR="006A5FD6" w:rsidRPr="000367B0" w:rsidRDefault="004A1D55" w:rsidP="007A26A3">
            <w:r w:rsidRPr="000367B0">
              <w:t xml:space="preserve">Flood trays, timer, </w:t>
            </w:r>
            <w:r w:rsidR="00ED2E00" w:rsidRPr="000367B0">
              <w:t xml:space="preserve">switch/solenoid valve, </w:t>
            </w:r>
            <w:r w:rsidRPr="000367B0">
              <w:t xml:space="preserve">drain system, reservoir, </w:t>
            </w:r>
            <w:r w:rsidR="00DF280B" w:rsidRPr="000367B0">
              <w:t xml:space="preserve">fertilizer </w:t>
            </w:r>
            <w:r w:rsidRPr="000367B0">
              <w:t>injector</w:t>
            </w:r>
          </w:p>
        </w:tc>
      </w:tr>
      <w:tr w:rsidR="00951679" w:rsidRPr="000367B0" w14:paraId="4F2F1636" w14:textId="77777777" w:rsidTr="00424C92">
        <w:tc>
          <w:tcPr>
            <w:tcW w:w="1731" w:type="dxa"/>
          </w:tcPr>
          <w:p w14:paraId="67AD909C" w14:textId="4D0900F6" w:rsidR="00951679" w:rsidRPr="000367B0" w:rsidRDefault="00951679" w:rsidP="00951679">
            <w:pPr>
              <w:rPr>
                <w:b/>
                <w:bCs/>
              </w:rPr>
            </w:pPr>
            <w:r w:rsidRPr="000367B0">
              <w:rPr>
                <w:b/>
                <w:bCs/>
              </w:rPr>
              <w:t xml:space="preserve">Substrates </w:t>
            </w:r>
          </w:p>
        </w:tc>
        <w:tc>
          <w:tcPr>
            <w:tcW w:w="1874" w:type="dxa"/>
          </w:tcPr>
          <w:p w14:paraId="0891A843" w14:textId="232DADE5" w:rsidR="00951679" w:rsidRPr="000367B0" w:rsidRDefault="00951679" w:rsidP="00951679">
            <w:r w:rsidRPr="000367B0">
              <w:t xml:space="preserve">Bonded plugs (generally 1x1 </w:t>
            </w:r>
            <w:r w:rsidR="003F1833" w:rsidRPr="000367B0">
              <w:t>in</w:t>
            </w:r>
            <w:r w:rsidRPr="000367B0">
              <w:t>) inserted in raft holes</w:t>
            </w:r>
          </w:p>
        </w:tc>
        <w:tc>
          <w:tcPr>
            <w:tcW w:w="2051" w:type="dxa"/>
          </w:tcPr>
          <w:p w14:paraId="56F0C1EB" w14:textId="2A750275" w:rsidR="00951679" w:rsidRPr="000367B0" w:rsidRDefault="00951679" w:rsidP="00951679">
            <w:r w:rsidRPr="000367B0">
              <w:t xml:space="preserve">Bonded plugs (generally 1x1 </w:t>
            </w:r>
            <w:r w:rsidR="003F1833" w:rsidRPr="000367B0">
              <w:t>in</w:t>
            </w:r>
            <w:r w:rsidRPr="000367B0">
              <w:t>) inserted in NFT channels</w:t>
            </w:r>
          </w:p>
        </w:tc>
        <w:tc>
          <w:tcPr>
            <w:tcW w:w="1901" w:type="dxa"/>
          </w:tcPr>
          <w:p w14:paraId="6D4C3B52" w14:textId="461F9355" w:rsidR="00951679" w:rsidRPr="000367B0" w:rsidRDefault="00951679" w:rsidP="00951679">
            <w:r w:rsidRPr="000367B0">
              <w:t xml:space="preserve">Loose media (like </w:t>
            </w:r>
            <w:proofErr w:type="gramStart"/>
            <w:r w:rsidRPr="000367B0">
              <w:t>peat based</w:t>
            </w:r>
            <w:proofErr w:type="gramEnd"/>
            <w:r w:rsidRPr="000367B0">
              <w:t xml:space="preserve"> substrates)</w:t>
            </w:r>
          </w:p>
        </w:tc>
        <w:tc>
          <w:tcPr>
            <w:tcW w:w="1793" w:type="dxa"/>
          </w:tcPr>
          <w:p w14:paraId="208CA8A9" w14:textId="4464001E" w:rsidR="00951679" w:rsidRPr="000367B0" w:rsidRDefault="00951679" w:rsidP="00951679">
            <w:r w:rsidRPr="000367B0">
              <w:t xml:space="preserve">Loose media (like </w:t>
            </w:r>
            <w:proofErr w:type="gramStart"/>
            <w:r w:rsidRPr="000367B0">
              <w:t>peat based</w:t>
            </w:r>
            <w:proofErr w:type="gramEnd"/>
            <w:r w:rsidRPr="000367B0">
              <w:t xml:space="preserve"> substrates)</w:t>
            </w:r>
          </w:p>
        </w:tc>
      </w:tr>
      <w:tr w:rsidR="00951679" w:rsidRPr="000367B0" w14:paraId="2F4D3B29" w14:textId="77777777" w:rsidTr="00424C92">
        <w:tc>
          <w:tcPr>
            <w:tcW w:w="1731" w:type="dxa"/>
          </w:tcPr>
          <w:p w14:paraId="5C740602" w14:textId="6D5A788E" w:rsidR="00951679" w:rsidRPr="000367B0" w:rsidRDefault="00641FE2" w:rsidP="00951679">
            <w:pPr>
              <w:rPr>
                <w:b/>
                <w:bCs/>
              </w:rPr>
            </w:pPr>
            <w:r w:rsidRPr="000367B0">
              <w:rPr>
                <w:b/>
                <w:bCs/>
              </w:rPr>
              <w:t xml:space="preserve">Oxygenation </w:t>
            </w:r>
          </w:p>
        </w:tc>
        <w:tc>
          <w:tcPr>
            <w:tcW w:w="1874" w:type="dxa"/>
          </w:tcPr>
          <w:p w14:paraId="6A17663F" w14:textId="50732FA4" w:rsidR="00951679" w:rsidRPr="000367B0" w:rsidRDefault="00BB26AC" w:rsidP="00951679">
            <w:r w:rsidRPr="000367B0">
              <w:t>Need air pump and air stones</w:t>
            </w:r>
            <w:r w:rsidR="00A4698B" w:rsidRPr="000367B0">
              <w:t>, 6-8 ppm dissolved o</w:t>
            </w:r>
            <w:r w:rsidR="00424C92" w:rsidRPr="000367B0">
              <w:t>xygen</w:t>
            </w:r>
            <w:r w:rsidRPr="000367B0">
              <w:t xml:space="preserve"> </w:t>
            </w:r>
          </w:p>
        </w:tc>
        <w:tc>
          <w:tcPr>
            <w:tcW w:w="2051" w:type="dxa"/>
          </w:tcPr>
          <w:p w14:paraId="1EBA71D4" w14:textId="00E7CA84" w:rsidR="00951679" w:rsidRPr="000367B0" w:rsidRDefault="00BB26AC" w:rsidP="00951679">
            <w:r w:rsidRPr="000367B0">
              <w:t>No</w:t>
            </w:r>
            <w:r w:rsidR="00E44169" w:rsidRPr="000367B0">
              <w:t>ne</w:t>
            </w:r>
            <w:r w:rsidRPr="000367B0">
              <w:t xml:space="preserve"> – continuous thin film provide</w:t>
            </w:r>
            <w:r w:rsidR="006615EC" w:rsidRPr="000367B0">
              <w:t>s</w:t>
            </w:r>
            <w:r w:rsidRPr="000367B0">
              <w:t xml:space="preserve"> oxygen </w:t>
            </w:r>
          </w:p>
        </w:tc>
        <w:tc>
          <w:tcPr>
            <w:tcW w:w="1901" w:type="dxa"/>
          </w:tcPr>
          <w:p w14:paraId="71AD9DEA" w14:textId="16901024" w:rsidR="00951679" w:rsidRPr="000367B0" w:rsidRDefault="006615EC" w:rsidP="00951679">
            <w:r w:rsidRPr="000367B0">
              <w:t>No</w:t>
            </w:r>
            <w:r w:rsidR="00E44169" w:rsidRPr="000367B0">
              <w:t xml:space="preserve">ne </w:t>
            </w:r>
            <w:r w:rsidRPr="000367B0">
              <w:t>- rely on air space in substrates</w:t>
            </w:r>
          </w:p>
        </w:tc>
        <w:tc>
          <w:tcPr>
            <w:tcW w:w="1793" w:type="dxa"/>
          </w:tcPr>
          <w:p w14:paraId="2C901A49" w14:textId="287B2B37" w:rsidR="00951679" w:rsidRPr="000367B0" w:rsidRDefault="006615EC" w:rsidP="00951679">
            <w:r w:rsidRPr="000367B0">
              <w:t>No</w:t>
            </w:r>
            <w:r w:rsidR="00E44169" w:rsidRPr="000367B0">
              <w:t xml:space="preserve">ne </w:t>
            </w:r>
            <w:r w:rsidRPr="000367B0">
              <w:t>- rely on air space in substrates</w:t>
            </w:r>
          </w:p>
        </w:tc>
      </w:tr>
      <w:tr w:rsidR="00951679" w:rsidRPr="000367B0" w14:paraId="05EB8AA2" w14:textId="77777777" w:rsidTr="00424C92">
        <w:tc>
          <w:tcPr>
            <w:tcW w:w="1731" w:type="dxa"/>
          </w:tcPr>
          <w:p w14:paraId="40E3692A" w14:textId="27F843FD" w:rsidR="00951679" w:rsidRPr="000367B0" w:rsidRDefault="00C3666A" w:rsidP="00951679">
            <w:pPr>
              <w:rPr>
                <w:b/>
                <w:bCs/>
              </w:rPr>
            </w:pPr>
            <w:r w:rsidRPr="000367B0">
              <w:rPr>
                <w:b/>
                <w:bCs/>
              </w:rPr>
              <w:t xml:space="preserve">Water use </w:t>
            </w:r>
          </w:p>
        </w:tc>
        <w:tc>
          <w:tcPr>
            <w:tcW w:w="1874" w:type="dxa"/>
          </w:tcPr>
          <w:p w14:paraId="6F463EDB" w14:textId="1B99C466" w:rsidR="00951679" w:rsidRPr="000367B0" w:rsidRDefault="0080340C" w:rsidP="00951679">
            <w:r w:rsidRPr="000367B0">
              <w:t xml:space="preserve">High volume </w:t>
            </w:r>
            <w:r w:rsidR="00C22AE2" w:rsidRPr="000367B0">
              <w:t>(&gt;4 L/plant)</w:t>
            </w:r>
            <w:r w:rsidR="005134F3" w:rsidRPr="000367B0">
              <w:t xml:space="preserve"> (&gt;1 gal/plant)</w:t>
            </w:r>
          </w:p>
        </w:tc>
        <w:tc>
          <w:tcPr>
            <w:tcW w:w="2051" w:type="dxa"/>
          </w:tcPr>
          <w:p w14:paraId="74E64626" w14:textId="122BA83C" w:rsidR="00951679" w:rsidRPr="000367B0" w:rsidRDefault="0080340C" w:rsidP="00951679">
            <w:r w:rsidRPr="000367B0">
              <w:t xml:space="preserve">Low </w:t>
            </w:r>
            <w:r w:rsidR="000C1180" w:rsidRPr="000367B0">
              <w:t>volume with the thin film</w:t>
            </w:r>
          </w:p>
        </w:tc>
        <w:tc>
          <w:tcPr>
            <w:tcW w:w="1901" w:type="dxa"/>
          </w:tcPr>
          <w:p w14:paraId="411E23E7" w14:textId="362C00F0" w:rsidR="00951679" w:rsidRPr="000367B0" w:rsidRDefault="00163333" w:rsidP="00951679">
            <w:r w:rsidRPr="000367B0">
              <w:t xml:space="preserve">Moderate  </w:t>
            </w:r>
          </w:p>
        </w:tc>
        <w:tc>
          <w:tcPr>
            <w:tcW w:w="1793" w:type="dxa"/>
          </w:tcPr>
          <w:p w14:paraId="3C5437C0" w14:textId="08853788" w:rsidR="00951679" w:rsidRPr="000367B0" w:rsidRDefault="00163333" w:rsidP="00951679">
            <w:r w:rsidRPr="000367B0">
              <w:t xml:space="preserve">Moderate </w:t>
            </w:r>
          </w:p>
        </w:tc>
      </w:tr>
      <w:tr w:rsidR="00D145D7" w:rsidRPr="000367B0" w14:paraId="06059D57" w14:textId="77777777" w:rsidTr="00424C92">
        <w:tc>
          <w:tcPr>
            <w:tcW w:w="1731" w:type="dxa"/>
          </w:tcPr>
          <w:p w14:paraId="42B658C2" w14:textId="07746A48" w:rsidR="00D145D7" w:rsidRPr="000367B0" w:rsidRDefault="00D145D7" w:rsidP="00D145D7">
            <w:pPr>
              <w:rPr>
                <w:b/>
                <w:bCs/>
              </w:rPr>
            </w:pPr>
            <w:r w:rsidRPr="000367B0">
              <w:rPr>
                <w:b/>
                <w:bCs/>
              </w:rPr>
              <w:t>Planting density</w:t>
            </w:r>
            <w:r w:rsidR="00FA3695" w:rsidRPr="000367B0">
              <w:rPr>
                <w:vertAlign w:val="superscript"/>
              </w:rPr>
              <w:t>1</w:t>
            </w:r>
          </w:p>
        </w:tc>
        <w:tc>
          <w:tcPr>
            <w:tcW w:w="1874" w:type="dxa"/>
          </w:tcPr>
          <w:p w14:paraId="6877E8E2" w14:textId="086DD9B2" w:rsidR="00D145D7" w:rsidRPr="000367B0" w:rsidRDefault="005134F3" w:rsidP="00D145D7">
            <w:r w:rsidRPr="000367B0">
              <w:t>3</w:t>
            </w:r>
            <w:r w:rsidR="00AC3A3C" w:rsidRPr="000367B0">
              <w:t xml:space="preserve"> to </w:t>
            </w:r>
            <w:r w:rsidRPr="000367B0">
              <w:t>4 plants/</w:t>
            </w:r>
            <w:proofErr w:type="spellStart"/>
            <w:r w:rsidRPr="000367B0">
              <w:t>sqft</w:t>
            </w:r>
            <w:proofErr w:type="spellEnd"/>
            <w:r w:rsidRPr="000367B0">
              <w:t xml:space="preserve"> </w:t>
            </w:r>
            <w:r w:rsidR="00AC3A3C" w:rsidRPr="000367B0">
              <w:t xml:space="preserve">or </w:t>
            </w:r>
            <w:r w:rsidR="00D145D7" w:rsidRPr="000367B0">
              <w:t>35</w:t>
            </w:r>
            <w:r w:rsidR="00AC3A3C" w:rsidRPr="000367B0">
              <w:t xml:space="preserve"> to </w:t>
            </w:r>
            <w:r w:rsidR="00D145D7" w:rsidRPr="000367B0">
              <w:t>40 plants/m</w:t>
            </w:r>
            <w:r w:rsidR="00D145D7" w:rsidRPr="000367B0">
              <w:rPr>
                <w:vertAlign w:val="superscript"/>
              </w:rPr>
              <w:t>2</w:t>
            </w:r>
          </w:p>
        </w:tc>
        <w:tc>
          <w:tcPr>
            <w:tcW w:w="2051" w:type="dxa"/>
          </w:tcPr>
          <w:p w14:paraId="51833251" w14:textId="7130DF6F" w:rsidR="00EA3D89" w:rsidRPr="000367B0" w:rsidRDefault="00743A21" w:rsidP="00D145D7">
            <w:r w:rsidRPr="000367B0">
              <w:t>~</w:t>
            </w:r>
            <w:r w:rsidR="00EA3D89" w:rsidRPr="000367B0">
              <w:t>2 plants/</w:t>
            </w:r>
            <w:proofErr w:type="spellStart"/>
            <w:r w:rsidR="00EA3D89" w:rsidRPr="000367B0">
              <w:t>sqft</w:t>
            </w:r>
            <w:proofErr w:type="spellEnd"/>
            <w:r w:rsidR="00EA3D89" w:rsidRPr="000367B0">
              <w:t xml:space="preserve"> </w:t>
            </w:r>
            <w:r w:rsidR="00AC3A3C" w:rsidRPr="000367B0">
              <w:t>or</w:t>
            </w:r>
          </w:p>
          <w:p w14:paraId="5B2E2135" w14:textId="03E70A4F" w:rsidR="00D145D7" w:rsidRPr="000367B0" w:rsidRDefault="00D145D7" w:rsidP="00D145D7">
            <w:r w:rsidRPr="000367B0">
              <w:t>30 plants/m</w:t>
            </w:r>
            <w:r w:rsidRPr="000367B0">
              <w:rPr>
                <w:vertAlign w:val="superscript"/>
              </w:rPr>
              <w:t>2</w:t>
            </w:r>
            <w:r w:rsidRPr="000367B0">
              <w:t xml:space="preserve"> </w:t>
            </w:r>
          </w:p>
        </w:tc>
        <w:tc>
          <w:tcPr>
            <w:tcW w:w="1901" w:type="dxa"/>
          </w:tcPr>
          <w:p w14:paraId="00182C72" w14:textId="71359002" w:rsidR="00AC3A3C" w:rsidRPr="000367B0" w:rsidRDefault="001E7935" w:rsidP="00D145D7">
            <w:r w:rsidRPr="000367B0">
              <w:t>1</w:t>
            </w:r>
            <w:r w:rsidR="00AC3A3C" w:rsidRPr="000367B0">
              <w:t xml:space="preserve"> to </w:t>
            </w:r>
            <w:r w:rsidRPr="000367B0">
              <w:t>2 plants/</w:t>
            </w:r>
            <w:proofErr w:type="spellStart"/>
            <w:r w:rsidRPr="000367B0">
              <w:t>sqft</w:t>
            </w:r>
            <w:proofErr w:type="spellEnd"/>
            <w:r w:rsidR="00AC3A3C" w:rsidRPr="000367B0">
              <w:t xml:space="preserve"> or</w:t>
            </w:r>
          </w:p>
          <w:p w14:paraId="13BCD8CE" w14:textId="6A42DDD7" w:rsidR="00D145D7" w:rsidRPr="000367B0" w:rsidRDefault="00D22E61" w:rsidP="00D145D7">
            <w:r w:rsidRPr="000367B0">
              <w:t>20</w:t>
            </w:r>
            <w:r w:rsidR="00AC3A3C" w:rsidRPr="000367B0">
              <w:t xml:space="preserve"> to </w:t>
            </w:r>
            <w:r w:rsidR="00D145D7" w:rsidRPr="000367B0">
              <w:t>25 plants/m</w:t>
            </w:r>
            <w:r w:rsidR="00D145D7" w:rsidRPr="000367B0">
              <w:rPr>
                <w:vertAlign w:val="superscript"/>
              </w:rPr>
              <w:t>2</w:t>
            </w:r>
          </w:p>
        </w:tc>
        <w:tc>
          <w:tcPr>
            <w:tcW w:w="1793" w:type="dxa"/>
          </w:tcPr>
          <w:p w14:paraId="4ED6158D" w14:textId="7EFDD0DE" w:rsidR="00D145D7" w:rsidRPr="000367B0" w:rsidRDefault="001E7935" w:rsidP="00D145D7">
            <w:r w:rsidRPr="000367B0">
              <w:t>~2 plants/</w:t>
            </w:r>
            <w:proofErr w:type="spellStart"/>
            <w:r w:rsidRPr="000367B0">
              <w:t>sqft</w:t>
            </w:r>
            <w:proofErr w:type="spellEnd"/>
            <w:r w:rsidRPr="000367B0">
              <w:t xml:space="preserve"> </w:t>
            </w:r>
            <w:r w:rsidR="00AC3A3C" w:rsidRPr="000367B0">
              <w:t xml:space="preserve">or </w:t>
            </w:r>
            <w:r w:rsidR="00D145D7" w:rsidRPr="000367B0">
              <w:t>25 plants/m</w:t>
            </w:r>
            <w:r w:rsidR="00D145D7" w:rsidRPr="000367B0">
              <w:rPr>
                <w:vertAlign w:val="superscript"/>
              </w:rPr>
              <w:t>2</w:t>
            </w:r>
          </w:p>
        </w:tc>
      </w:tr>
      <w:tr w:rsidR="00D145D7" w:rsidRPr="000367B0" w14:paraId="57E559FB" w14:textId="77777777" w:rsidTr="00424C92">
        <w:tc>
          <w:tcPr>
            <w:tcW w:w="1731" w:type="dxa"/>
          </w:tcPr>
          <w:p w14:paraId="38322013" w14:textId="739B10C1" w:rsidR="00D145D7" w:rsidRPr="000367B0" w:rsidRDefault="00D145D7" w:rsidP="00D145D7">
            <w:pPr>
              <w:rPr>
                <w:b/>
                <w:bCs/>
              </w:rPr>
            </w:pPr>
            <w:r w:rsidRPr="000367B0">
              <w:rPr>
                <w:b/>
                <w:bCs/>
              </w:rPr>
              <w:t xml:space="preserve">Nutrient delivery </w:t>
            </w:r>
          </w:p>
        </w:tc>
        <w:tc>
          <w:tcPr>
            <w:tcW w:w="1874" w:type="dxa"/>
          </w:tcPr>
          <w:p w14:paraId="76054DB8" w14:textId="5632DD2E" w:rsidR="00D145D7" w:rsidRPr="000367B0" w:rsidRDefault="00D145D7" w:rsidP="00D145D7">
            <w:r w:rsidRPr="000367B0">
              <w:t>Constant – roots submerged in nutrient-rich water</w:t>
            </w:r>
            <w:r w:rsidR="00C31316" w:rsidRPr="000367B0">
              <w:t>.</w:t>
            </w:r>
            <w:r w:rsidR="00ED1881" w:rsidRPr="000367B0">
              <w:t xml:space="preserve"> Single, complete fertilizer required</w:t>
            </w:r>
          </w:p>
        </w:tc>
        <w:tc>
          <w:tcPr>
            <w:tcW w:w="2051" w:type="dxa"/>
          </w:tcPr>
          <w:p w14:paraId="44837D5C" w14:textId="24930C8F" w:rsidR="00D145D7" w:rsidRPr="000367B0" w:rsidRDefault="00D145D7" w:rsidP="00D145D7">
            <w:r w:rsidRPr="000367B0">
              <w:t>Constant – thin stream of nutrient water flows past roots</w:t>
            </w:r>
            <w:r w:rsidR="00ED1881" w:rsidRPr="000367B0">
              <w:t>. Single, complete fertilizer required.</w:t>
            </w:r>
          </w:p>
        </w:tc>
        <w:tc>
          <w:tcPr>
            <w:tcW w:w="1901" w:type="dxa"/>
          </w:tcPr>
          <w:p w14:paraId="036D1375" w14:textId="6C01AB4D" w:rsidR="00D145D7" w:rsidRPr="000367B0" w:rsidRDefault="00D145D7" w:rsidP="00D145D7">
            <w:r w:rsidRPr="000367B0">
              <w:t>Periodic – nutrient solution delivered on timed intervals</w:t>
            </w:r>
            <w:r w:rsidR="00ED1881" w:rsidRPr="000367B0">
              <w:t xml:space="preserve">. Precise, multi-part </w:t>
            </w:r>
            <w:r w:rsidR="00027F7D" w:rsidRPr="000367B0">
              <w:t>fertilizer recipes possible</w:t>
            </w:r>
          </w:p>
        </w:tc>
        <w:tc>
          <w:tcPr>
            <w:tcW w:w="1793" w:type="dxa"/>
          </w:tcPr>
          <w:p w14:paraId="0A902B9A" w14:textId="25315784" w:rsidR="00D145D7" w:rsidRPr="000367B0" w:rsidRDefault="00D145D7" w:rsidP="00D145D7">
            <w:pPr>
              <w:rPr>
                <w:b/>
                <w:bCs/>
              </w:rPr>
            </w:pPr>
            <w:r w:rsidRPr="000367B0">
              <w:t>Periodic – nutrient solution delivered on timed intervals</w:t>
            </w:r>
            <w:r w:rsidR="00027F7D" w:rsidRPr="000367B0">
              <w:t>. Precise, multi-part fertilizer recipes possible</w:t>
            </w:r>
          </w:p>
        </w:tc>
      </w:tr>
      <w:tr w:rsidR="00D145D7" w:rsidRPr="000367B0" w14:paraId="3BE49719" w14:textId="77777777" w:rsidTr="00424C92">
        <w:tc>
          <w:tcPr>
            <w:tcW w:w="1731" w:type="dxa"/>
          </w:tcPr>
          <w:p w14:paraId="0A8BE18E" w14:textId="3C5A905D" w:rsidR="00D145D7" w:rsidRPr="000367B0" w:rsidRDefault="00D145D7" w:rsidP="00D145D7">
            <w:pPr>
              <w:rPr>
                <w:b/>
                <w:bCs/>
              </w:rPr>
            </w:pPr>
            <w:r w:rsidRPr="000367B0">
              <w:rPr>
                <w:b/>
                <w:bCs/>
              </w:rPr>
              <w:t>Advantages</w:t>
            </w:r>
          </w:p>
        </w:tc>
        <w:tc>
          <w:tcPr>
            <w:tcW w:w="1874" w:type="dxa"/>
          </w:tcPr>
          <w:p w14:paraId="3358C4F3" w14:textId="25A1C7FA" w:rsidR="00D145D7" w:rsidRPr="000367B0" w:rsidRDefault="005F3FF8" w:rsidP="00D145D7">
            <w:r w:rsidRPr="000367B0">
              <w:t xml:space="preserve">Simple system set up, low labor needs, </w:t>
            </w:r>
            <w:r w:rsidR="00405702" w:rsidRPr="000367B0">
              <w:t>low risk of plants drying out</w:t>
            </w:r>
            <w:r w:rsidR="00650033" w:rsidRPr="000367B0">
              <w:t xml:space="preserve">, </w:t>
            </w:r>
            <w:r w:rsidR="00650033" w:rsidRPr="000367B0">
              <w:lastRenderedPageBreak/>
              <w:t>possibility of plant spacing to maximize space use efficiency</w:t>
            </w:r>
          </w:p>
        </w:tc>
        <w:tc>
          <w:tcPr>
            <w:tcW w:w="2051" w:type="dxa"/>
          </w:tcPr>
          <w:p w14:paraId="6F88793D" w14:textId="46C4450D" w:rsidR="00D145D7" w:rsidRPr="000367B0" w:rsidRDefault="001B5578" w:rsidP="00D145D7">
            <w:r w:rsidRPr="000367B0">
              <w:lastRenderedPageBreak/>
              <w:t>Low water and nutrient consumption</w:t>
            </w:r>
            <w:r w:rsidR="00806951" w:rsidRPr="000367B0">
              <w:t>,</w:t>
            </w:r>
            <w:r w:rsidR="009A09E8" w:rsidRPr="000367B0">
              <w:t xml:space="preserve"> </w:t>
            </w:r>
            <w:r w:rsidR="00650033" w:rsidRPr="000367B0">
              <w:t xml:space="preserve">possibility of plant spacing to </w:t>
            </w:r>
            <w:r w:rsidR="00650033" w:rsidRPr="000367B0">
              <w:lastRenderedPageBreak/>
              <w:t xml:space="preserve">maximize space use efficiency </w:t>
            </w:r>
          </w:p>
        </w:tc>
        <w:tc>
          <w:tcPr>
            <w:tcW w:w="1901" w:type="dxa"/>
          </w:tcPr>
          <w:p w14:paraId="61A006A1" w14:textId="43FB40C9" w:rsidR="00D145D7" w:rsidRPr="000367B0" w:rsidRDefault="00912B6A" w:rsidP="00D145D7">
            <w:r w:rsidRPr="000367B0">
              <w:lastRenderedPageBreak/>
              <w:t>Precise water and nutrient delivery to individual plants</w:t>
            </w:r>
            <w:r w:rsidR="00F66A3F" w:rsidRPr="000367B0">
              <w:t xml:space="preserve">, may sell </w:t>
            </w:r>
            <w:r w:rsidR="00F66A3F" w:rsidRPr="000367B0">
              <w:lastRenderedPageBreak/>
              <w:t>containerized live plant</w:t>
            </w:r>
          </w:p>
        </w:tc>
        <w:tc>
          <w:tcPr>
            <w:tcW w:w="1793" w:type="dxa"/>
          </w:tcPr>
          <w:p w14:paraId="532B36DD" w14:textId="6A906071" w:rsidR="00D145D7" w:rsidRPr="000367B0" w:rsidRDefault="00F72781" w:rsidP="00D145D7">
            <w:r w:rsidRPr="000367B0">
              <w:lastRenderedPageBreak/>
              <w:t xml:space="preserve">Flexible layout, </w:t>
            </w:r>
            <w:r w:rsidR="001C62DB" w:rsidRPr="000367B0">
              <w:t>Work</w:t>
            </w:r>
            <w:r w:rsidR="00126343" w:rsidRPr="000367B0">
              <w:t>s</w:t>
            </w:r>
            <w:r w:rsidR="001C62DB" w:rsidRPr="000367B0">
              <w:t xml:space="preserve"> for plants </w:t>
            </w:r>
            <w:r w:rsidR="00126343" w:rsidRPr="000367B0">
              <w:t>of</w:t>
            </w:r>
            <w:r w:rsidR="001C62DB" w:rsidRPr="000367B0">
              <w:t xml:space="preserve"> all sizes, </w:t>
            </w:r>
            <w:r w:rsidR="004E4330" w:rsidRPr="000367B0">
              <w:t>simple automation</w:t>
            </w:r>
            <w:r w:rsidR="003A68DC" w:rsidRPr="000367B0">
              <w:t xml:space="preserve">; more uniform </w:t>
            </w:r>
            <w:r w:rsidR="003A68DC" w:rsidRPr="000367B0">
              <w:lastRenderedPageBreak/>
              <w:t>growth</w:t>
            </w:r>
            <w:r w:rsidR="00845019" w:rsidRPr="000367B0">
              <w:t>, may sell containerized live plant</w:t>
            </w:r>
          </w:p>
        </w:tc>
      </w:tr>
      <w:tr w:rsidR="00D145D7" w:rsidRPr="000367B0" w14:paraId="774D3AE5" w14:textId="77777777" w:rsidTr="00424C92">
        <w:tc>
          <w:tcPr>
            <w:tcW w:w="1731" w:type="dxa"/>
          </w:tcPr>
          <w:p w14:paraId="7B41D930" w14:textId="6662B3FE" w:rsidR="00D145D7" w:rsidRPr="000367B0" w:rsidRDefault="00D145D7" w:rsidP="00D145D7">
            <w:pPr>
              <w:rPr>
                <w:b/>
                <w:bCs/>
              </w:rPr>
            </w:pPr>
            <w:r w:rsidRPr="000367B0">
              <w:rPr>
                <w:b/>
                <w:bCs/>
              </w:rPr>
              <w:lastRenderedPageBreak/>
              <w:t>Disadvantages</w:t>
            </w:r>
          </w:p>
        </w:tc>
        <w:tc>
          <w:tcPr>
            <w:tcW w:w="1874" w:type="dxa"/>
          </w:tcPr>
          <w:p w14:paraId="2835F8DB" w14:textId="34F14932" w:rsidR="00D145D7" w:rsidRPr="000367B0" w:rsidRDefault="006F058C" w:rsidP="00D145D7">
            <w:r w:rsidRPr="000367B0">
              <w:t>Large volume of water</w:t>
            </w:r>
            <w:r w:rsidR="001F04F1" w:rsidRPr="000367B0">
              <w:t>, waterborne pathogens can spread through shared solution</w:t>
            </w:r>
          </w:p>
        </w:tc>
        <w:tc>
          <w:tcPr>
            <w:tcW w:w="2051" w:type="dxa"/>
          </w:tcPr>
          <w:p w14:paraId="3998AB1F" w14:textId="0E0BE275" w:rsidR="00D145D7" w:rsidRPr="000367B0" w:rsidRDefault="0027297D" w:rsidP="00D145D7">
            <w:r w:rsidRPr="000367B0">
              <w:t xml:space="preserve">System failure </w:t>
            </w:r>
            <w:r w:rsidR="00857C67" w:rsidRPr="000367B0">
              <w:t>will cause rapid dry out</w:t>
            </w:r>
            <w:r w:rsidR="001F04F1" w:rsidRPr="000367B0">
              <w:t>; waterborne pathogens can spread through shared solution</w:t>
            </w:r>
          </w:p>
        </w:tc>
        <w:tc>
          <w:tcPr>
            <w:tcW w:w="1901" w:type="dxa"/>
          </w:tcPr>
          <w:p w14:paraId="30E99BA1" w14:textId="7F9E84D2" w:rsidR="00D145D7" w:rsidRPr="000367B0" w:rsidRDefault="00E632DB" w:rsidP="00D145D7">
            <w:r w:rsidRPr="000367B0">
              <w:t xml:space="preserve">Doesn’t work for propagation, </w:t>
            </w:r>
            <w:r w:rsidR="00D2556D" w:rsidRPr="000367B0">
              <w:t xml:space="preserve">emitter clogging, </w:t>
            </w:r>
            <w:r w:rsidR="00426C7F" w:rsidRPr="000367B0">
              <w:t>labor intensive for installation</w:t>
            </w:r>
          </w:p>
        </w:tc>
        <w:tc>
          <w:tcPr>
            <w:tcW w:w="1793" w:type="dxa"/>
          </w:tcPr>
          <w:p w14:paraId="0D044163" w14:textId="7414CEDF" w:rsidR="00D145D7" w:rsidRPr="000367B0" w:rsidRDefault="008A404E" w:rsidP="00D145D7">
            <w:r w:rsidRPr="000367B0">
              <w:t>Regular maintenance to ensure proper drainage</w:t>
            </w:r>
            <w:r w:rsidR="008E77B9" w:rsidRPr="000367B0">
              <w:t>; root disease can be spread</w:t>
            </w:r>
          </w:p>
        </w:tc>
      </w:tr>
    </w:tbl>
    <w:p w14:paraId="58DFAB2A" w14:textId="299C4609" w:rsidR="00CD3FBE" w:rsidRPr="000367B0" w:rsidRDefault="00CC4359" w:rsidP="007A26A3">
      <w:pPr>
        <w:rPr>
          <w:sz w:val="22"/>
          <w:szCs w:val="22"/>
        </w:rPr>
      </w:pPr>
      <w:r w:rsidRPr="000367B0">
        <w:rPr>
          <w:sz w:val="22"/>
          <w:szCs w:val="22"/>
          <w:vertAlign w:val="superscript"/>
        </w:rPr>
        <w:t>1</w:t>
      </w:r>
      <w:r w:rsidR="00FA3695" w:rsidRPr="000367B0">
        <w:rPr>
          <w:sz w:val="22"/>
          <w:szCs w:val="22"/>
        </w:rPr>
        <w:t>Planting density recommendation for full size crop</w:t>
      </w:r>
      <w:r w:rsidRPr="000367B0">
        <w:rPr>
          <w:sz w:val="22"/>
          <w:szCs w:val="22"/>
        </w:rPr>
        <w:t>s</w:t>
      </w:r>
      <w:r w:rsidR="009D2F6C" w:rsidRPr="000367B0">
        <w:rPr>
          <w:sz w:val="22"/>
          <w:szCs w:val="22"/>
        </w:rPr>
        <w:t>;</w:t>
      </w:r>
      <w:r w:rsidRPr="000367B0">
        <w:rPr>
          <w:sz w:val="22"/>
          <w:szCs w:val="22"/>
        </w:rPr>
        <w:t xml:space="preserve"> higher density </w:t>
      </w:r>
      <w:r w:rsidR="00017016" w:rsidRPr="000367B0">
        <w:rPr>
          <w:sz w:val="22"/>
          <w:szCs w:val="22"/>
        </w:rPr>
        <w:t>can</w:t>
      </w:r>
      <w:r w:rsidRPr="000367B0">
        <w:rPr>
          <w:sz w:val="22"/>
          <w:szCs w:val="22"/>
        </w:rPr>
        <w:t xml:space="preserve"> be used for smaller plants </w:t>
      </w:r>
      <w:r w:rsidR="00500CD6" w:rsidRPr="000367B0">
        <w:rPr>
          <w:sz w:val="22"/>
          <w:szCs w:val="22"/>
        </w:rPr>
        <w:t xml:space="preserve">and shorter production period. </w:t>
      </w:r>
    </w:p>
    <w:p w14:paraId="33499A98" w14:textId="1B91D34C" w:rsidR="000E0068" w:rsidRPr="000367B0" w:rsidRDefault="007857FF" w:rsidP="007A26A3">
      <w:pPr>
        <w:rPr>
          <w:u w:val="single"/>
        </w:rPr>
      </w:pPr>
      <w:r w:rsidRPr="000367B0">
        <w:rPr>
          <w:u w:val="single"/>
        </w:rPr>
        <w:t xml:space="preserve">Post-transplant production </w:t>
      </w:r>
    </w:p>
    <w:p w14:paraId="20093D26" w14:textId="27BC3CDD" w:rsidR="00B56F6C" w:rsidRPr="000367B0" w:rsidRDefault="003168AB" w:rsidP="007A26A3">
      <w:r w:rsidRPr="000367B0">
        <w:t>In liquid-based hydroponic systems such as DWC and NFT, it is important to continuously monitor the pH and EC of the nutrient solution in the reservoir, as plants are constantly absorbing water and nutrients, which can cause fluctuations in solution balance over time.</w:t>
      </w:r>
      <w:r w:rsidR="00D82BCC" w:rsidRPr="000367B0">
        <w:t xml:space="preserve"> To maintain optimal nutrient balance in liquid-based systems, fertilizers, acid, and water should be added as needed to replenish the solution and correct any fluctuations in pH or EC caused by plant uptake. </w:t>
      </w:r>
      <w:r w:rsidR="00487364" w:rsidRPr="000367B0">
        <w:t xml:space="preserve">Respacing strategies, </w:t>
      </w:r>
      <w:r w:rsidR="002E1F2C" w:rsidRPr="000367B0">
        <w:t>i.e.,</w:t>
      </w:r>
      <w:r w:rsidR="00496FB2" w:rsidRPr="000367B0">
        <w:t xml:space="preserve"> </w:t>
      </w:r>
      <w:r w:rsidR="00487364" w:rsidRPr="000367B0">
        <w:t xml:space="preserve">gradually increasing the distance between plants as they grow, </w:t>
      </w:r>
      <w:r w:rsidR="00FD6601" w:rsidRPr="000367B0">
        <w:t>can</w:t>
      </w:r>
      <w:r w:rsidR="00487364" w:rsidRPr="000367B0">
        <w:t xml:space="preserve"> also be applied by liquid</w:t>
      </w:r>
      <w:r w:rsidR="00764C7D" w:rsidRPr="000367B0">
        <w:t>-</w:t>
      </w:r>
      <w:r w:rsidR="00487364" w:rsidRPr="000367B0">
        <w:t>based systems</w:t>
      </w:r>
      <w:r w:rsidR="00FD0141" w:rsidRPr="000367B0">
        <w:t xml:space="preserve"> </w:t>
      </w:r>
      <w:r w:rsidR="00487364" w:rsidRPr="000367B0">
        <w:t>to optimize space use efficiency and improve airflow</w:t>
      </w:r>
      <w:r w:rsidR="00313802" w:rsidRPr="000367B0">
        <w:t xml:space="preserve"> while improving overall yield. </w:t>
      </w:r>
      <w:r w:rsidR="00487364" w:rsidRPr="000367B0">
        <w:t xml:space="preserve">Growers should </w:t>
      </w:r>
      <w:r w:rsidR="00FD0141" w:rsidRPr="000367B0">
        <w:t>plan</w:t>
      </w:r>
      <w:r w:rsidR="00487364" w:rsidRPr="000367B0">
        <w:t xml:space="preserve"> to align respacing schedules with available labor and anticipated market demand.</w:t>
      </w:r>
      <w:r w:rsidR="005D3346" w:rsidRPr="000367B0">
        <w:t xml:space="preserve"> </w:t>
      </w:r>
    </w:p>
    <w:p w14:paraId="09A55C65" w14:textId="3C1EF7A2" w:rsidR="00D82BCC" w:rsidRPr="000367B0" w:rsidRDefault="00560210" w:rsidP="007A26A3">
      <w:r w:rsidRPr="000367B0">
        <w:t>In substrate-based systems, leachate can be collected by placing a saucer beneath pot</w:t>
      </w:r>
      <w:r w:rsidR="00FD6601" w:rsidRPr="000367B0">
        <w:t>s</w:t>
      </w:r>
      <w:r w:rsidRPr="000367B0">
        <w:t xml:space="preserve"> in a drip irrigation setup, or by using the pour-through method in an ebb-and-flow system. Analyzing the leachate's pH and EC provides a snapshot of the root zone environment and helps guide nutrient and irrigation adjustments.</w:t>
      </w:r>
    </w:p>
    <w:p w14:paraId="1E660D9E" w14:textId="081E5AC3" w:rsidR="006B226B" w:rsidRPr="000367B0" w:rsidRDefault="00E43803" w:rsidP="007A26A3">
      <w:r w:rsidRPr="000367B0">
        <w:t>Plants can typically be harvested 21</w:t>
      </w:r>
      <w:r w:rsidR="001907A8" w:rsidRPr="000367B0">
        <w:t xml:space="preserve"> to </w:t>
      </w:r>
      <w:r w:rsidRPr="000367B0">
        <w:t>35 days after transplanting</w:t>
      </w:r>
      <w:r w:rsidR="0085050F" w:rsidRPr="000367B0">
        <w:t xml:space="preserve"> and a fully grown lettuce can be 100</w:t>
      </w:r>
      <w:r w:rsidR="001907A8" w:rsidRPr="000367B0">
        <w:t xml:space="preserve"> to </w:t>
      </w:r>
      <w:r w:rsidR="0085050F" w:rsidRPr="000367B0">
        <w:t>210g/head</w:t>
      </w:r>
      <w:r w:rsidRPr="000367B0">
        <w:t>, depending on the species, cultivar, and growing environment. In summer, earlier harvests may help prevent tip burn, while in winter, slower growth due to suboptimal light and temperature may necessitate later harvests.</w:t>
      </w:r>
      <w:r w:rsidR="005D0313" w:rsidRPr="000367B0">
        <w:t xml:space="preserve"> </w:t>
      </w:r>
    </w:p>
    <w:p w14:paraId="36A0ECF7" w14:textId="0A7FC6C7" w:rsidR="009E6711" w:rsidRPr="000367B0" w:rsidRDefault="009E6711" w:rsidP="007A26A3">
      <w:r w:rsidRPr="000367B0">
        <w:rPr>
          <w:noProof/>
        </w:rPr>
        <w:lastRenderedPageBreak/>
        <w:drawing>
          <wp:inline distT="0" distB="0" distL="0" distR="0" wp14:anchorId="3605363C" wp14:editId="5517DE80">
            <wp:extent cx="2542429" cy="2284318"/>
            <wp:effectExtent l="1905" t="0" r="0" b="0"/>
            <wp:docPr id="377316471" name="Picture 1" descr="A green wall of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16471" name="Picture 1" descr="A green wall of plants&#10;&#10;Description automatically generated with medium confidence"/>
                    <pic:cNvPicPr/>
                  </pic:nvPicPr>
                  <pic:blipFill rotWithShape="1">
                    <a:blip r:embed="rId10"/>
                    <a:srcRect l="4026" r="12500"/>
                    <a:stretch/>
                  </pic:blipFill>
                  <pic:spPr bwMode="auto">
                    <a:xfrm rot="5400000">
                      <a:off x="0" y="0"/>
                      <a:ext cx="2612454" cy="2347234"/>
                    </a:xfrm>
                    <a:prstGeom prst="rect">
                      <a:avLst/>
                    </a:prstGeom>
                    <a:ln>
                      <a:noFill/>
                    </a:ln>
                    <a:extLst>
                      <a:ext uri="{53640926-AAD7-44D8-BBD7-CCE9431645EC}">
                        <a14:shadowObscured xmlns:a14="http://schemas.microsoft.com/office/drawing/2010/main"/>
                      </a:ext>
                    </a:extLst>
                  </pic:spPr>
                </pic:pic>
              </a:graphicData>
            </a:graphic>
          </wp:inline>
        </w:drawing>
      </w:r>
      <w:r w:rsidR="00C14521" w:rsidRPr="000367B0">
        <w:rPr>
          <w:noProof/>
        </w:rPr>
        <w:drawing>
          <wp:inline distT="0" distB="0" distL="0" distR="0" wp14:anchorId="62F98141" wp14:editId="6D9EE676">
            <wp:extent cx="3545784" cy="2545715"/>
            <wp:effectExtent l="0" t="0" r="0" b="0"/>
            <wp:docPr id="1372856561" name="Picture 1" descr="A green house with plants growing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56561" name="Picture 1" descr="A green house with plants growing in it&#10;&#10;Description automatically generated"/>
                    <pic:cNvPicPr/>
                  </pic:nvPicPr>
                  <pic:blipFill rotWithShape="1">
                    <a:blip r:embed="rId11" cstate="print">
                      <a:extLst>
                        <a:ext uri="{28A0092B-C50C-407E-A947-70E740481C1C}">
                          <a14:useLocalDpi xmlns:a14="http://schemas.microsoft.com/office/drawing/2010/main" val="0"/>
                        </a:ext>
                      </a:extLst>
                    </a:blip>
                    <a:srcRect l="6408" t="10401" r="-6"/>
                    <a:stretch/>
                  </pic:blipFill>
                  <pic:spPr bwMode="auto">
                    <a:xfrm>
                      <a:off x="0" y="0"/>
                      <a:ext cx="3754519" cy="2695577"/>
                    </a:xfrm>
                    <a:prstGeom prst="rect">
                      <a:avLst/>
                    </a:prstGeom>
                    <a:ln>
                      <a:noFill/>
                    </a:ln>
                    <a:extLst>
                      <a:ext uri="{53640926-AAD7-44D8-BBD7-CCE9431645EC}">
                        <a14:shadowObscured xmlns:a14="http://schemas.microsoft.com/office/drawing/2010/main"/>
                      </a:ext>
                    </a:extLst>
                  </pic:spPr>
                </pic:pic>
              </a:graphicData>
            </a:graphic>
          </wp:inline>
        </w:drawing>
      </w:r>
    </w:p>
    <w:p w14:paraId="1D3A4FC7" w14:textId="5C9F73EC" w:rsidR="00207458" w:rsidRPr="000367B0" w:rsidRDefault="00207458" w:rsidP="007A26A3">
      <w:pPr>
        <w:rPr>
          <w:i/>
          <w:iCs/>
        </w:rPr>
      </w:pPr>
      <w:r w:rsidRPr="000367B0">
        <w:rPr>
          <w:i/>
          <w:iCs/>
        </w:rPr>
        <w:t xml:space="preserve">Figure 3. Float bed (left) and nutrient film technique (right) lettuce production </w:t>
      </w:r>
      <w:r w:rsidR="00133A41" w:rsidRPr="000367B0">
        <w:rPr>
          <w:i/>
          <w:iCs/>
        </w:rPr>
        <w:t>at commercial farms in Kentucky.</w:t>
      </w:r>
    </w:p>
    <w:p w14:paraId="26E1061A" w14:textId="382CE24E" w:rsidR="00CA6069" w:rsidRPr="000367B0" w:rsidRDefault="007406BA" w:rsidP="007A26A3">
      <w:pPr>
        <w:rPr>
          <w:b/>
          <w:bCs/>
        </w:rPr>
      </w:pPr>
      <w:r w:rsidRPr="000367B0">
        <w:rPr>
          <w:b/>
          <w:bCs/>
        </w:rPr>
        <w:t xml:space="preserve">Disease management </w:t>
      </w:r>
    </w:p>
    <w:p w14:paraId="7F35F656" w14:textId="77777777" w:rsidR="007C1699" w:rsidRPr="000367B0" w:rsidRDefault="007C1699" w:rsidP="007C1699">
      <w:pPr>
        <w:rPr>
          <w:color w:val="FF0000"/>
        </w:rPr>
      </w:pPr>
      <w:r w:rsidRPr="000367B0">
        <w:t>Lettuce is susceptible to several diseases that can result in reduced yield. The most common diseases are included here, but growers may encounter additional diseases not included in this publication. Contact a county Extension agent for assistance with disease confirmation.</w:t>
      </w:r>
      <w:r w:rsidRPr="000367B0">
        <w:rPr>
          <w:color w:val="FF0000"/>
        </w:rPr>
        <w:t xml:space="preserve"> </w:t>
      </w:r>
    </w:p>
    <w:tbl>
      <w:tblPr>
        <w:tblStyle w:val="TableGrid"/>
        <w:tblW w:w="0" w:type="auto"/>
        <w:tblLook w:val="04A0" w:firstRow="1" w:lastRow="0" w:firstColumn="1" w:lastColumn="0" w:noHBand="0" w:noVBand="1"/>
      </w:tblPr>
      <w:tblGrid>
        <w:gridCol w:w="5575"/>
        <w:gridCol w:w="3775"/>
      </w:tblGrid>
      <w:tr w:rsidR="00E41389" w:rsidRPr="000367B0" w14:paraId="070DB716" w14:textId="77777777" w:rsidTr="00391263">
        <w:tc>
          <w:tcPr>
            <w:tcW w:w="5575" w:type="dxa"/>
          </w:tcPr>
          <w:p w14:paraId="00C11E07" w14:textId="43552C13" w:rsidR="00E41389" w:rsidRPr="000367B0" w:rsidRDefault="007D1790" w:rsidP="007A26A3">
            <w:pPr>
              <w:rPr>
                <w:b/>
                <w:bCs/>
              </w:rPr>
            </w:pPr>
            <w:r w:rsidRPr="000367B0">
              <w:rPr>
                <w:b/>
                <w:bCs/>
              </w:rPr>
              <w:t>Major d</w:t>
            </w:r>
            <w:r w:rsidR="00BB155C" w:rsidRPr="000367B0">
              <w:rPr>
                <w:b/>
                <w:bCs/>
              </w:rPr>
              <w:t xml:space="preserve">iseases </w:t>
            </w:r>
          </w:p>
        </w:tc>
        <w:tc>
          <w:tcPr>
            <w:tcW w:w="3775" w:type="dxa"/>
          </w:tcPr>
          <w:p w14:paraId="0BA9AAE4" w14:textId="5696644F" w:rsidR="00E41389" w:rsidRPr="000367B0" w:rsidRDefault="00BB155C" w:rsidP="007A26A3">
            <w:pPr>
              <w:rPr>
                <w:b/>
                <w:bCs/>
              </w:rPr>
            </w:pPr>
            <w:bookmarkStart w:id="1" w:name="OLE_LINK2"/>
            <w:r w:rsidRPr="000367B0">
              <w:rPr>
                <w:b/>
                <w:bCs/>
              </w:rPr>
              <w:t xml:space="preserve">Management </w:t>
            </w:r>
            <w:bookmarkEnd w:id="1"/>
          </w:p>
        </w:tc>
      </w:tr>
      <w:tr w:rsidR="00E41389" w:rsidRPr="000367B0" w14:paraId="70D008FB" w14:textId="77777777" w:rsidTr="00391263">
        <w:tc>
          <w:tcPr>
            <w:tcW w:w="5575" w:type="dxa"/>
          </w:tcPr>
          <w:p w14:paraId="3B75BF3E" w14:textId="1BF54D99" w:rsidR="00391263" w:rsidRPr="000367B0" w:rsidRDefault="00391263" w:rsidP="00391263">
            <w:r w:rsidRPr="000367B0">
              <w:rPr>
                <w:b/>
                <w:bCs/>
              </w:rPr>
              <w:t>Botrytis gray mold</w:t>
            </w:r>
            <w:r w:rsidRPr="000367B0">
              <w:t xml:space="preserve"> (</w:t>
            </w:r>
            <w:r w:rsidRPr="000367B0">
              <w:rPr>
                <w:i/>
                <w:iCs/>
              </w:rPr>
              <w:t>Botrytis cinerea</w:t>
            </w:r>
            <w:r w:rsidRPr="000367B0">
              <w:t xml:space="preserve">) is a fungal disease that begins as a soft rot of lower leaves. Symptoms appear </w:t>
            </w:r>
            <w:proofErr w:type="gramStart"/>
            <w:r w:rsidRPr="000367B0">
              <w:t>brownish-gray</w:t>
            </w:r>
            <w:proofErr w:type="gramEnd"/>
            <w:r w:rsidRPr="000367B0">
              <w:t xml:space="preserve"> to orange. Infection occurs as leaves age or become damaged. Fuzzy, gray fungal growth is often visible as disease becomes severe. Infection can spread to surrounding, healthy leaves and crowns. </w:t>
            </w:r>
            <w:r w:rsidRPr="000367B0">
              <w:rPr>
                <w:i/>
                <w:iCs/>
              </w:rPr>
              <w:t>Botrytis</w:t>
            </w:r>
            <w:r w:rsidRPr="000367B0">
              <w:t xml:space="preserve"> sp. proliferates when humidity reaches 85% and senescent tissue or debris is readily available. Gray mold usually occurs under cool conditions (65 to 75°F</w:t>
            </w:r>
            <w:r w:rsidR="0005204B" w:rsidRPr="000367B0">
              <w:t xml:space="preserve"> or 18 to </w:t>
            </w:r>
            <w:r w:rsidR="00CD3317" w:rsidRPr="000367B0">
              <w:t>24</w:t>
            </w:r>
            <w:r w:rsidR="0005204B" w:rsidRPr="000367B0">
              <w:t>°C</w:t>
            </w:r>
            <w:r w:rsidRPr="000367B0">
              <w:t xml:space="preserve">) such as in shaded areas or within dense canopies. </w:t>
            </w:r>
          </w:p>
          <w:p w14:paraId="34358632" w14:textId="77777777" w:rsidR="00E41389" w:rsidRPr="000367B0" w:rsidRDefault="00E41389" w:rsidP="007A26A3">
            <w:pPr>
              <w:rPr>
                <w:b/>
                <w:bCs/>
              </w:rPr>
            </w:pPr>
          </w:p>
        </w:tc>
        <w:tc>
          <w:tcPr>
            <w:tcW w:w="3775" w:type="dxa"/>
          </w:tcPr>
          <w:p w14:paraId="3C615C78" w14:textId="77777777" w:rsidR="00BB155C" w:rsidRPr="000367B0" w:rsidRDefault="00BB155C" w:rsidP="00BB155C">
            <w:pPr>
              <w:pStyle w:val="ListParagraph"/>
              <w:numPr>
                <w:ilvl w:val="0"/>
                <w:numId w:val="1"/>
              </w:numPr>
              <w:spacing w:line="279" w:lineRule="auto"/>
            </w:pPr>
            <w:r w:rsidRPr="000367B0">
              <w:t xml:space="preserve">Remove dead, dying, and diseased leaves as soon as they appear.  </w:t>
            </w:r>
          </w:p>
          <w:p w14:paraId="7E25488C" w14:textId="77777777" w:rsidR="00BB155C" w:rsidRPr="000367B0" w:rsidRDefault="00BB155C" w:rsidP="00BB155C">
            <w:pPr>
              <w:pStyle w:val="ListParagraph"/>
              <w:numPr>
                <w:ilvl w:val="0"/>
                <w:numId w:val="1"/>
              </w:numPr>
              <w:spacing w:line="279" w:lineRule="auto"/>
            </w:pPr>
            <w:r w:rsidRPr="000367B0">
              <w:t>Maintain humidity below 85% by exchanging indoor air.</w:t>
            </w:r>
          </w:p>
          <w:p w14:paraId="775D24B5" w14:textId="77777777" w:rsidR="00BB155C" w:rsidRPr="000367B0" w:rsidRDefault="00BB155C" w:rsidP="00BB155C">
            <w:pPr>
              <w:pStyle w:val="ListParagraph"/>
              <w:numPr>
                <w:ilvl w:val="0"/>
                <w:numId w:val="1"/>
              </w:numPr>
              <w:spacing w:line="279" w:lineRule="auto"/>
            </w:pPr>
            <w:r w:rsidRPr="000367B0">
              <w:t>Preventative fungicides are effective when conditions are conducive for disease.</w:t>
            </w:r>
          </w:p>
          <w:p w14:paraId="0469FB08" w14:textId="77777777" w:rsidR="00E41389" w:rsidRPr="000367B0" w:rsidRDefault="00E41389" w:rsidP="007A26A3">
            <w:pPr>
              <w:rPr>
                <w:b/>
                <w:bCs/>
              </w:rPr>
            </w:pPr>
          </w:p>
        </w:tc>
      </w:tr>
      <w:tr w:rsidR="00E41389" w:rsidRPr="000367B0" w14:paraId="70E0ED18" w14:textId="77777777" w:rsidTr="007D1790">
        <w:trPr>
          <w:trHeight w:val="5084"/>
        </w:trPr>
        <w:tc>
          <w:tcPr>
            <w:tcW w:w="5575" w:type="dxa"/>
          </w:tcPr>
          <w:p w14:paraId="77F567AC" w14:textId="5999BADA" w:rsidR="00ED11A7" w:rsidRPr="000367B0" w:rsidRDefault="00EE6703" w:rsidP="007A26A3">
            <w:r w:rsidRPr="000367B0">
              <w:rPr>
                <w:b/>
                <w:bCs/>
              </w:rPr>
              <w:lastRenderedPageBreak/>
              <w:t>Pythium root rot</w:t>
            </w:r>
            <w:r w:rsidRPr="000367B0">
              <w:t xml:space="preserve"> (</w:t>
            </w:r>
            <w:r w:rsidRPr="000367B0">
              <w:rPr>
                <w:i/>
                <w:iCs/>
              </w:rPr>
              <w:t xml:space="preserve">Pythium </w:t>
            </w:r>
            <w:r w:rsidRPr="000367B0">
              <w:t xml:space="preserve">spp., </w:t>
            </w:r>
            <w:proofErr w:type="spellStart"/>
            <w:r w:rsidRPr="000367B0">
              <w:rPr>
                <w:i/>
                <w:iCs/>
              </w:rPr>
              <w:t>Phytopythium</w:t>
            </w:r>
            <w:proofErr w:type="spellEnd"/>
            <w:r w:rsidRPr="000367B0">
              <w:t xml:space="preserve"> spp., </w:t>
            </w:r>
            <w:proofErr w:type="spellStart"/>
            <w:r w:rsidRPr="000367B0">
              <w:rPr>
                <w:i/>
                <w:iCs/>
              </w:rPr>
              <w:t>Globosporangium</w:t>
            </w:r>
            <w:proofErr w:type="spellEnd"/>
            <w:r w:rsidRPr="000367B0">
              <w:t xml:space="preserve"> spp.) is caused by a group of soilborne, fungus-like pathogens known as water molds. Symptoms include overall stunting or wilting, with marginal leaf scorch or yellowing of outer leaves that becomes more severe as root rot progresses.  Roots become soft, mushy, and grayish-brown, and the cortex sloughs off leaving the stele intact (known as “rat tails”). These pathogens can also cause damping off in which seeds are infected before or after emergence. These water mold species favor wet conditions, and optimal temperatures are dependent upon species. Water mold pathogens can also become established in irrigation lines and hydroponic systems. Fungus gnats are known to transmit </w:t>
            </w:r>
            <w:r w:rsidRPr="000367B0">
              <w:rPr>
                <w:i/>
                <w:iCs/>
              </w:rPr>
              <w:t>Pythium</w:t>
            </w:r>
            <w:r w:rsidRPr="000367B0">
              <w:t xml:space="preserve"> spp. </w:t>
            </w:r>
          </w:p>
        </w:tc>
        <w:tc>
          <w:tcPr>
            <w:tcW w:w="3775" w:type="dxa"/>
          </w:tcPr>
          <w:p w14:paraId="6B627CB9" w14:textId="77777777" w:rsidR="00C51734" w:rsidRPr="000367B0" w:rsidRDefault="00C51734" w:rsidP="00C51734">
            <w:pPr>
              <w:pStyle w:val="ListParagraph"/>
              <w:numPr>
                <w:ilvl w:val="0"/>
                <w:numId w:val="2"/>
              </w:numPr>
              <w:spacing w:line="279" w:lineRule="auto"/>
            </w:pPr>
            <w:r w:rsidRPr="000367B0">
              <w:t>Do not introduce diseased plugs into production systems.</w:t>
            </w:r>
            <w:r w:rsidRPr="000367B0">
              <w:rPr>
                <w:rFonts w:eastAsia="Aptos" w:cs="Aptos"/>
              </w:rPr>
              <w:t xml:space="preserve"> </w:t>
            </w:r>
          </w:p>
          <w:p w14:paraId="3C57AD35" w14:textId="77777777" w:rsidR="00C51734" w:rsidRPr="000367B0" w:rsidRDefault="00C51734" w:rsidP="00C51734">
            <w:pPr>
              <w:pStyle w:val="ListParagraph"/>
              <w:numPr>
                <w:ilvl w:val="0"/>
                <w:numId w:val="2"/>
              </w:numPr>
              <w:spacing w:line="279" w:lineRule="auto"/>
            </w:pPr>
            <w:r w:rsidRPr="000367B0">
              <w:t xml:space="preserve">Remove dead, dying, and diseased plants as soon as they appear. </w:t>
            </w:r>
          </w:p>
          <w:p w14:paraId="0A9CA898" w14:textId="77777777" w:rsidR="00C51734" w:rsidRPr="000367B0" w:rsidRDefault="00C51734" w:rsidP="00C51734">
            <w:pPr>
              <w:pStyle w:val="ListParagraph"/>
              <w:numPr>
                <w:ilvl w:val="0"/>
                <w:numId w:val="2"/>
              </w:numPr>
              <w:spacing w:line="279" w:lineRule="auto"/>
            </w:pPr>
            <w:r w:rsidRPr="000367B0">
              <w:t xml:space="preserve">Fallow and sanitize greenhouses and hydroponic systems between crops. </w:t>
            </w:r>
          </w:p>
          <w:p w14:paraId="36FC76A2" w14:textId="77777777" w:rsidR="00C51734" w:rsidRPr="000367B0" w:rsidRDefault="00C51734" w:rsidP="00C51734">
            <w:pPr>
              <w:pStyle w:val="ListParagraph"/>
              <w:numPr>
                <w:ilvl w:val="0"/>
                <w:numId w:val="2"/>
              </w:numPr>
              <w:spacing w:line="279" w:lineRule="auto"/>
            </w:pPr>
            <w:r w:rsidRPr="000367B0">
              <w:t xml:space="preserve">Fungicides </w:t>
            </w:r>
            <w:r w:rsidRPr="000367B0">
              <w:rPr>
                <w:rFonts w:eastAsia="Aptos" w:cs="Aptos"/>
              </w:rPr>
              <w:t>can help suppress disease or prevent new infections</w:t>
            </w:r>
            <w:r w:rsidRPr="000367B0">
              <w:t>.</w:t>
            </w:r>
          </w:p>
          <w:p w14:paraId="1C973BE1" w14:textId="77777777" w:rsidR="00E41389" w:rsidRPr="000367B0" w:rsidRDefault="00E41389" w:rsidP="007A26A3">
            <w:pPr>
              <w:rPr>
                <w:b/>
                <w:bCs/>
              </w:rPr>
            </w:pPr>
          </w:p>
        </w:tc>
      </w:tr>
      <w:tr w:rsidR="00E41389" w:rsidRPr="000367B0" w14:paraId="638069D8" w14:textId="77777777" w:rsidTr="00391263">
        <w:tc>
          <w:tcPr>
            <w:tcW w:w="5575" w:type="dxa"/>
          </w:tcPr>
          <w:p w14:paraId="7FF4A10F" w14:textId="65D7D909" w:rsidR="00E41389" w:rsidRPr="000367B0" w:rsidRDefault="000A4D7B" w:rsidP="007A26A3">
            <w:pPr>
              <w:rPr>
                <w:b/>
                <w:bCs/>
              </w:rPr>
            </w:pPr>
            <w:r w:rsidRPr="000367B0">
              <w:rPr>
                <w:b/>
                <w:bCs/>
              </w:rPr>
              <w:t>Minor diseases</w:t>
            </w:r>
          </w:p>
        </w:tc>
        <w:tc>
          <w:tcPr>
            <w:tcW w:w="3775" w:type="dxa"/>
          </w:tcPr>
          <w:p w14:paraId="66D3B981" w14:textId="184B63DF" w:rsidR="00E41389" w:rsidRPr="000367B0" w:rsidRDefault="008D7B90" w:rsidP="007A26A3">
            <w:pPr>
              <w:rPr>
                <w:b/>
                <w:bCs/>
              </w:rPr>
            </w:pPr>
            <w:r w:rsidRPr="000367B0">
              <w:rPr>
                <w:b/>
                <w:bCs/>
              </w:rPr>
              <w:t>Management</w:t>
            </w:r>
          </w:p>
        </w:tc>
      </w:tr>
      <w:tr w:rsidR="00E41389" w:rsidRPr="000367B0" w14:paraId="41617EBE" w14:textId="77777777" w:rsidTr="00391263">
        <w:tc>
          <w:tcPr>
            <w:tcW w:w="5575" w:type="dxa"/>
          </w:tcPr>
          <w:p w14:paraId="36565078" w14:textId="4ECAAD7B" w:rsidR="007C0ECB" w:rsidRPr="000367B0" w:rsidRDefault="007C0ECB" w:rsidP="007C0ECB">
            <w:r w:rsidRPr="000367B0">
              <w:rPr>
                <w:b/>
                <w:bCs/>
              </w:rPr>
              <w:t>Bacterial soft rot</w:t>
            </w:r>
            <w:r w:rsidRPr="000367B0">
              <w:t xml:space="preserve"> (</w:t>
            </w:r>
            <w:proofErr w:type="spellStart"/>
            <w:r w:rsidRPr="000367B0">
              <w:rPr>
                <w:i/>
                <w:iCs/>
              </w:rPr>
              <w:t>Pectobacterium</w:t>
            </w:r>
            <w:proofErr w:type="spellEnd"/>
            <w:r w:rsidRPr="000367B0">
              <w:rPr>
                <w:i/>
                <w:iCs/>
              </w:rPr>
              <w:t xml:space="preserve"> </w:t>
            </w:r>
            <w:proofErr w:type="spellStart"/>
            <w:r w:rsidRPr="000367B0">
              <w:rPr>
                <w:i/>
                <w:iCs/>
              </w:rPr>
              <w:t>carotovorum</w:t>
            </w:r>
            <w:proofErr w:type="spellEnd"/>
            <w:r w:rsidRPr="000367B0">
              <w:rPr>
                <w:i/>
                <w:iCs/>
              </w:rPr>
              <w:t xml:space="preserve"> [formerly</w:t>
            </w:r>
            <w:r w:rsidRPr="000367B0">
              <w:t xml:space="preserve"> </w:t>
            </w:r>
            <w:r w:rsidRPr="000367B0">
              <w:rPr>
                <w:i/>
                <w:iCs/>
              </w:rPr>
              <w:t xml:space="preserve">Erwinia </w:t>
            </w:r>
            <w:proofErr w:type="spellStart"/>
            <w:r w:rsidRPr="000367B0">
              <w:rPr>
                <w:i/>
                <w:iCs/>
              </w:rPr>
              <w:t>carotovora</w:t>
            </w:r>
            <w:proofErr w:type="spellEnd"/>
            <w:r w:rsidRPr="000367B0">
              <w:rPr>
                <w:i/>
                <w:iCs/>
              </w:rPr>
              <w:t>],</w:t>
            </w:r>
            <w:r w:rsidRPr="000367B0">
              <w:t xml:space="preserve"> other secondary bacteria</w:t>
            </w:r>
            <w:r w:rsidRPr="000367B0">
              <w:rPr>
                <w:i/>
                <w:iCs/>
              </w:rPr>
              <w:t xml:space="preserve">) </w:t>
            </w:r>
            <w:r w:rsidRPr="000367B0">
              <w:t xml:space="preserve">is caused by secondary infections of vascular tissue that often lead to slimy decay. Infections begin as wilting with pinkish brown discoloration of lower leaves.  As infections spread, leaf and crown tissue </w:t>
            </w:r>
            <w:proofErr w:type="gramStart"/>
            <w:r w:rsidRPr="000367B0">
              <w:t>becomes</w:t>
            </w:r>
            <w:proofErr w:type="gramEnd"/>
            <w:r w:rsidRPr="000367B0">
              <w:t xml:space="preserve"> water-soaked and slimy (known as “jelly butt”). Plants eventually collapse. Vascular discoloration can be observed in cut stems. Lettuce is most susceptible as it matures. Bacterial soft rot is most common as a postharvest disease. </w:t>
            </w:r>
            <w:proofErr w:type="spellStart"/>
            <w:r w:rsidRPr="000367B0">
              <w:rPr>
                <w:i/>
                <w:iCs/>
              </w:rPr>
              <w:t>Pectobacterium</w:t>
            </w:r>
            <w:proofErr w:type="spellEnd"/>
            <w:r w:rsidRPr="000367B0">
              <w:t xml:space="preserve"> sp. favors wet conditions and warm temperatures (above 77°F</w:t>
            </w:r>
            <w:r w:rsidR="00FA4BAD" w:rsidRPr="000367B0">
              <w:t xml:space="preserve"> or 25°C</w:t>
            </w:r>
            <w:r w:rsidRPr="000367B0">
              <w:t xml:space="preserve">). </w:t>
            </w:r>
          </w:p>
          <w:p w14:paraId="50697775" w14:textId="77777777" w:rsidR="00E41389" w:rsidRPr="000367B0" w:rsidRDefault="00E41389" w:rsidP="007A26A3">
            <w:pPr>
              <w:rPr>
                <w:b/>
                <w:bCs/>
              </w:rPr>
            </w:pPr>
          </w:p>
        </w:tc>
        <w:tc>
          <w:tcPr>
            <w:tcW w:w="3775" w:type="dxa"/>
          </w:tcPr>
          <w:p w14:paraId="6123DE04" w14:textId="77777777" w:rsidR="00FB754E" w:rsidRPr="000367B0" w:rsidRDefault="00FB754E" w:rsidP="00FB754E">
            <w:pPr>
              <w:pStyle w:val="ListParagraph"/>
              <w:numPr>
                <w:ilvl w:val="0"/>
                <w:numId w:val="3"/>
              </w:numPr>
              <w:spacing w:line="279" w:lineRule="auto"/>
            </w:pPr>
            <w:r w:rsidRPr="000367B0">
              <w:t xml:space="preserve">Remove dead, dying, and diseased plants as soon as they appear. </w:t>
            </w:r>
          </w:p>
          <w:p w14:paraId="380926EE" w14:textId="77777777" w:rsidR="00FB754E" w:rsidRPr="000367B0" w:rsidRDefault="00FB754E" w:rsidP="00FB754E">
            <w:pPr>
              <w:pStyle w:val="ListParagraph"/>
              <w:numPr>
                <w:ilvl w:val="0"/>
                <w:numId w:val="3"/>
              </w:numPr>
              <w:spacing w:line="279" w:lineRule="auto"/>
            </w:pPr>
            <w:r w:rsidRPr="000367B0">
              <w:t xml:space="preserve">Clean harvest tools regularly. </w:t>
            </w:r>
          </w:p>
          <w:p w14:paraId="52274C61" w14:textId="77777777" w:rsidR="00FB754E" w:rsidRPr="000367B0" w:rsidRDefault="00FB754E" w:rsidP="00FB754E">
            <w:pPr>
              <w:pStyle w:val="ListParagraph"/>
              <w:numPr>
                <w:ilvl w:val="0"/>
                <w:numId w:val="3"/>
              </w:numPr>
              <w:spacing w:line="279" w:lineRule="auto"/>
            </w:pPr>
            <w:r w:rsidRPr="000367B0">
              <w:t xml:space="preserve">Avoid wounding or bruising leaves during harvest. </w:t>
            </w:r>
          </w:p>
          <w:p w14:paraId="48AA0FDC" w14:textId="77777777" w:rsidR="00FB754E" w:rsidRPr="000367B0" w:rsidRDefault="00FB754E" w:rsidP="00FB754E">
            <w:pPr>
              <w:pStyle w:val="ListParagraph"/>
              <w:numPr>
                <w:ilvl w:val="0"/>
                <w:numId w:val="3"/>
              </w:numPr>
              <w:spacing w:line="279" w:lineRule="auto"/>
            </w:pPr>
            <w:r w:rsidRPr="000367B0">
              <w:t>Bactericides such as copper can help suppress disease or prevent new infections.</w:t>
            </w:r>
          </w:p>
          <w:p w14:paraId="7918A43C" w14:textId="77777777" w:rsidR="00E41389" w:rsidRPr="000367B0" w:rsidRDefault="00E41389" w:rsidP="007A26A3">
            <w:pPr>
              <w:rPr>
                <w:b/>
                <w:bCs/>
              </w:rPr>
            </w:pPr>
          </w:p>
        </w:tc>
      </w:tr>
      <w:tr w:rsidR="00E41389" w:rsidRPr="000367B0" w14:paraId="5D88917D" w14:textId="77777777" w:rsidTr="00391263">
        <w:tc>
          <w:tcPr>
            <w:tcW w:w="5575" w:type="dxa"/>
          </w:tcPr>
          <w:p w14:paraId="306A7AC0" w14:textId="6FD25F3F" w:rsidR="000827AE" w:rsidRPr="000367B0" w:rsidRDefault="000827AE" w:rsidP="000827AE">
            <w:r w:rsidRPr="000367B0">
              <w:rPr>
                <w:b/>
                <w:bCs/>
              </w:rPr>
              <w:t>Bottom rot</w:t>
            </w:r>
            <w:r w:rsidRPr="000367B0">
              <w:t xml:space="preserve"> (</w:t>
            </w:r>
            <w:r w:rsidRPr="000367B0">
              <w:rPr>
                <w:i/>
                <w:iCs/>
              </w:rPr>
              <w:t xml:space="preserve">Rhizoctonia </w:t>
            </w:r>
            <w:proofErr w:type="spellStart"/>
            <w:r w:rsidRPr="000367B0">
              <w:rPr>
                <w:i/>
                <w:iCs/>
              </w:rPr>
              <w:t>solani</w:t>
            </w:r>
            <w:proofErr w:type="spellEnd"/>
            <w:r w:rsidRPr="000367B0">
              <w:t>) is a soilborne, fungal disease that causes rot on lower leaves. Initial symptoms include brown to orange lesions on lower leaves, expanding to midribs. If disease becomes severe, rot expands to inner leaves and heads. The crown is often the last part of the plant to decay. Bottom rot occurs under warm (77 to 95°F</w:t>
            </w:r>
            <w:r w:rsidR="00FA4BAD" w:rsidRPr="000367B0">
              <w:t xml:space="preserve"> or 25 to </w:t>
            </w:r>
            <w:r w:rsidR="00031EFE" w:rsidRPr="000367B0">
              <w:t>3</w:t>
            </w:r>
            <w:r w:rsidR="00FA4BAD" w:rsidRPr="000367B0">
              <w:t>5°C</w:t>
            </w:r>
            <w:r w:rsidRPr="000367B0">
              <w:t xml:space="preserve">), wet conditions. The fungus can infect healthy leaves or colonize dead or dying tissue. </w:t>
            </w:r>
          </w:p>
          <w:p w14:paraId="54481CE8" w14:textId="77777777" w:rsidR="00E41389" w:rsidRPr="000367B0" w:rsidRDefault="00E41389" w:rsidP="007A26A3">
            <w:pPr>
              <w:rPr>
                <w:b/>
                <w:bCs/>
              </w:rPr>
            </w:pPr>
          </w:p>
        </w:tc>
        <w:tc>
          <w:tcPr>
            <w:tcW w:w="3775" w:type="dxa"/>
          </w:tcPr>
          <w:p w14:paraId="433BF1E7" w14:textId="77777777" w:rsidR="00CE12CF" w:rsidRPr="000367B0" w:rsidRDefault="00CE12CF" w:rsidP="00CE12CF">
            <w:pPr>
              <w:pStyle w:val="ListParagraph"/>
              <w:numPr>
                <w:ilvl w:val="0"/>
                <w:numId w:val="4"/>
              </w:numPr>
              <w:spacing w:line="279" w:lineRule="auto"/>
            </w:pPr>
            <w:r w:rsidRPr="000367B0">
              <w:t xml:space="preserve">Fallow and sanitize greenhouses between crops. </w:t>
            </w:r>
          </w:p>
          <w:p w14:paraId="6DBBF8D7" w14:textId="77777777" w:rsidR="00CE12CF" w:rsidRPr="000367B0" w:rsidRDefault="00CE12CF" w:rsidP="00CE12CF">
            <w:pPr>
              <w:pStyle w:val="ListParagraph"/>
              <w:numPr>
                <w:ilvl w:val="0"/>
                <w:numId w:val="4"/>
              </w:numPr>
              <w:spacing w:line="279" w:lineRule="auto"/>
            </w:pPr>
            <w:r w:rsidRPr="000367B0">
              <w:t xml:space="preserve">Fungicides can help prevent or reduce disease. </w:t>
            </w:r>
          </w:p>
          <w:p w14:paraId="5F464CB6" w14:textId="77777777" w:rsidR="00CE12CF" w:rsidRPr="000367B0" w:rsidRDefault="00CE12CF" w:rsidP="00CE12CF">
            <w:pPr>
              <w:pStyle w:val="ListParagraph"/>
              <w:numPr>
                <w:ilvl w:val="0"/>
                <w:numId w:val="4"/>
              </w:numPr>
              <w:spacing w:line="279" w:lineRule="auto"/>
            </w:pPr>
            <w:r w:rsidRPr="000367B0">
              <w:t>Mildly affected lettuce heads can often be marketed by removing infected lower leaves.</w:t>
            </w:r>
          </w:p>
          <w:p w14:paraId="6D89E0F9" w14:textId="77777777" w:rsidR="00E41389" w:rsidRPr="000367B0" w:rsidRDefault="00E41389" w:rsidP="007A26A3">
            <w:pPr>
              <w:rPr>
                <w:b/>
                <w:bCs/>
              </w:rPr>
            </w:pPr>
          </w:p>
        </w:tc>
      </w:tr>
      <w:tr w:rsidR="00CE12CF" w:rsidRPr="000367B0" w14:paraId="3EDE6DCE" w14:textId="77777777" w:rsidTr="00391263">
        <w:tc>
          <w:tcPr>
            <w:tcW w:w="5575" w:type="dxa"/>
          </w:tcPr>
          <w:p w14:paraId="24635BA1" w14:textId="154A5700" w:rsidR="00126A7A" w:rsidRPr="000367B0" w:rsidRDefault="00126A7A" w:rsidP="00126A7A">
            <w:r w:rsidRPr="000367B0">
              <w:rPr>
                <w:b/>
                <w:bCs/>
              </w:rPr>
              <w:lastRenderedPageBreak/>
              <w:t xml:space="preserve">Powdery mildew </w:t>
            </w:r>
            <w:r w:rsidRPr="000367B0">
              <w:t>(</w:t>
            </w:r>
            <w:proofErr w:type="spellStart"/>
            <w:r w:rsidRPr="000367B0">
              <w:rPr>
                <w:i/>
                <w:iCs/>
              </w:rPr>
              <w:t>Golovinomyces</w:t>
            </w:r>
            <w:proofErr w:type="spellEnd"/>
            <w:r w:rsidRPr="000367B0">
              <w:rPr>
                <w:i/>
                <w:iCs/>
              </w:rPr>
              <w:t xml:space="preserve"> </w:t>
            </w:r>
            <w:r w:rsidRPr="000367B0">
              <w:t>spp.) is a fungal disease that causes powdery growth on all lettuce tissue. Early infections appear as small patches of white fungal growth on upper and lower sides of older leaves. The causal fungus has a wide host range, including other vegetable crops, weeds, and ornamentals. Disease can establish under a wide range of conditions, but it is most severe at moderate temperatures (65 to 70°F</w:t>
            </w:r>
            <w:r w:rsidR="00FD22FF" w:rsidRPr="000367B0">
              <w:t xml:space="preserve"> or 18 to </w:t>
            </w:r>
            <w:r w:rsidR="001B7544" w:rsidRPr="000367B0">
              <w:t>21</w:t>
            </w:r>
            <w:r w:rsidR="00FD22FF" w:rsidRPr="000367B0">
              <w:t>°C</w:t>
            </w:r>
            <w:r w:rsidRPr="000367B0">
              <w:t xml:space="preserve">). </w:t>
            </w:r>
          </w:p>
          <w:p w14:paraId="16241BFF" w14:textId="77777777" w:rsidR="00CE12CF" w:rsidRPr="000367B0" w:rsidRDefault="00CE12CF" w:rsidP="000827AE">
            <w:pPr>
              <w:rPr>
                <w:b/>
                <w:bCs/>
              </w:rPr>
            </w:pPr>
          </w:p>
        </w:tc>
        <w:tc>
          <w:tcPr>
            <w:tcW w:w="3775" w:type="dxa"/>
          </w:tcPr>
          <w:p w14:paraId="0A48716A" w14:textId="77777777" w:rsidR="00ED11A7" w:rsidRPr="000367B0" w:rsidRDefault="00ED11A7" w:rsidP="00ED11A7">
            <w:pPr>
              <w:pStyle w:val="ListParagraph"/>
              <w:numPr>
                <w:ilvl w:val="0"/>
                <w:numId w:val="5"/>
              </w:numPr>
              <w:spacing w:line="279" w:lineRule="auto"/>
            </w:pPr>
            <w:r w:rsidRPr="000367B0">
              <w:t xml:space="preserve">Increase air circulation and exchanging humid air. </w:t>
            </w:r>
          </w:p>
          <w:p w14:paraId="1833ACCD" w14:textId="77777777" w:rsidR="00ED11A7" w:rsidRPr="000367B0" w:rsidRDefault="00ED11A7" w:rsidP="00ED11A7">
            <w:pPr>
              <w:pStyle w:val="ListParagraph"/>
              <w:numPr>
                <w:ilvl w:val="0"/>
                <w:numId w:val="5"/>
              </w:numPr>
              <w:spacing w:line="279" w:lineRule="auto"/>
            </w:pPr>
            <w:r w:rsidRPr="000367B0">
              <w:t xml:space="preserve">Preventative fungicides are effective when conditions are conducive </w:t>
            </w:r>
            <w:bookmarkStart w:id="2" w:name="_Int_hvTYMQDI"/>
            <w:r w:rsidRPr="000367B0">
              <w:t>for</w:t>
            </w:r>
            <w:bookmarkEnd w:id="2"/>
            <w:r w:rsidRPr="000367B0">
              <w:t xml:space="preserve"> disease.</w:t>
            </w:r>
          </w:p>
          <w:p w14:paraId="0252D5BD" w14:textId="77777777" w:rsidR="00CE12CF" w:rsidRPr="000367B0" w:rsidRDefault="00CE12CF" w:rsidP="00CE12CF">
            <w:pPr>
              <w:ind w:firstLine="360"/>
              <w:rPr>
                <w:b/>
                <w:bCs/>
              </w:rPr>
            </w:pPr>
          </w:p>
        </w:tc>
      </w:tr>
    </w:tbl>
    <w:p w14:paraId="7A6E7953" w14:textId="77777777" w:rsidR="0047590A" w:rsidRPr="000367B0" w:rsidRDefault="0047590A" w:rsidP="007A26A3">
      <w:pPr>
        <w:rPr>
          <w:b/>
          <w:bCs/>
        </w:rPr>
      </w:pPr>
    </w:p>
    <w:p w14:paraId="70100657" w14:textId="4FCFF802" w:rsidR="0047590A" w:rsidRPr="000367B0" w:rsidRDefault="002539F4" w:rsidP="007A26A3">
      <w:pPr>
        <w:rPr>
          <w:b/>
          <w:bCs/>
        </w:rPr>
      </w:pPr>
      <w:r w:rsidRPr="000367B0">
        <w:rPr>
          <w:b/>
        </w:rPr>
        <w:t xml:space="preserve">Additional Resources </w:t>
      </w:r>
    </w:p>
    <w:p w14:paraId="037A529E" w14:textId="72E59B1D" w:rsidR="002539F4" w:rsidRPr="000367B0" w:rsidRDefault="002539F4" w:rsidP="002539F4">
      <w:r w:rsidRPr="000367B0">
        <w:t xml:space="preserve">Gauthier, </w:t>
      </w:r>
      <w:r w:rsidR="00046EC0" w:rsidRPr="000367B0">
        <w:t>N</w:t>
      </w:r>
      <w:r w:rsidRPr="000367B0">
        <w:t xml:space="preserve">. and </w:t>
      </w:r>
      <w:proofErr w:type="spellStart"/>
      <w:r w:rsidRPr="000367B0">
        <w:t>Leonberger</w:t>
      </w:r>
      <w:proofErr w:type="spellEnd"/>
      <w:r w:rsidRPr="000367B0">
        <w:t>, K. Common lettuce diseases in Kentucky (</w:t>
      </w:r>
      <w:hyperlink r:id="rId12" w:history="1">
        <w:r w:rsidRPr="000367B0">
          <w:rPr>
            <w:rStyle w:val="Hyperlink"/>
          </w:rPr>
          <w:t>https://plantpathology.mgcafe.uky.edu/sites/plantpathology.ca.uky.edu/files/PPFS-VG-53.pdf</w:t>
        </w:r>
      </w:hyperlink>
      <w:r w:rsidRPr="000367B0">
        <w:t xml:space="preserve">). </w:t>
      </w:r>
    </w:p>
    <w:p w14:paraId="4B68831A" w14:textId="2309FDD6" w:rsidR="002539F4" w:rsidRPr="000367B0" w:rsidRDefault="002539F4" w:rsidP="007A26A3">
      <w:r w:rsidRPr="000367B0">
        <w:t xml:space="preserve">Mattson. N.S. (2015). </w:t>
      </w:r>
      <w:proofErr w:type="spellStart"/>
      <w:r w:rsidRPr="000367B0">
        <w:t>Tipburn</w:t>
      </w:r>
      <w:proofErr w:type="spellEnd"/>
      <w:r w:rsidRPr="000367B0">
        <w:t xml:space="preserve"> of hydroponic lettuce. E-Gro Alert. </w:t>
      </w:r>
    </w:p>
    <w:p w14:paraId="7776691D" w14:textId="0EB8738D" w:rsidR="00CD5A7C" w:rsidRPr="000367B0" w:rsidRDefault="00CD5A7C" w:rsidP="007A26A3">
      <w:r w:rsidRPr="000367B0">
        <w:t>Paz, M., Fisher, P. R., &amp; Gómez, C. (2019). Minimum light requirements for indoor gardening of lettuce. </w:t>
      </w:r>
      <w:r w:rsidRPr="000367B0">
        <w:rPr>
          <w:i/>
          <w:iCs/>
        </w:rPr>
        <w:t>Urban Agriculture &amp; Regional Food Systems</w:t>
      </w:r>
      <w:r w:rsidRPr="000367B0">
        <w:t>, </w:t>
      </w:r>
      <w:r w:rsidRPr="000367B0">
        <w:rPr>
          <w:i/>
          <w:iCs/>
        </w:rPr>
        <w:t>4</w:t>
      </w:r>
      <w:r w:rsidRPr="000367B0">
        <w:t>(1), 1-10.</w:t>
      </w:r>
    </w:p>
    <w:p w14:paraId="1B286577" w14:textId="1B3F6DB7" w:rsidR="002539F4" w:rsidRPr="000367B0" w:rsidRDefault="002539F4" w:rsidP="007A26A3">
      <w:r w:rsidRPr="000367B0">
        <w:t xml:space="preserve">Sharma, A., and Knight, J. </w:t>
      </w:r>
      <w:r w:rsidR="00512037" w:rsidRPr="000367B0">
        <w:t xml:space="preserve">(2023). </w:t>
      </w:r>
      <w:r w:rsidRPr="000367B0">
        <w:t>Irrigation in hydroponic systems: An illustrated overview. (https://ccd.uky.edu/sites/default/files/2024-12/ccd-sp-20-irrigation-in-hydroponic-systems.pdf)</w:t>
      </w:r>
    </w:p>
    <w:p w14:paraId="2BDDE3B3" w14:textId="1804F7D7" w:rsidR="00A910CC" w:rsidRPr="000367B0" w:rsidRDefault="00A910CC" w:rsidP="007A26A3"/>
    <w:sectPr w:rsidR="00A910CC" w:rsidRPr="000367B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2D4989"/>
    <w:multiLevelType w:val="hybridMultilevel"/>
    <w:tmpl w:val="9A2E6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ED1D1D"/>
    <w:multiLevelType w:val="hybridMultilevel"/>
    <w:tmpl w:val="5540F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51B0CD7"/>
    <w:multiLevelType w:val="hybridMultilevel"/>
    <w:tmpl w:val="92AE8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B0F75EC"/>
    <w:multiLevelType w:val="hybridMultilevel"/>
    <w:tmpl w:val="6B3AF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D87399"/>
    <w:multiLevelType w:val="hybridMultilevel"/>
    <w:tmpl w:val="2DF0D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4624388">
    <w:abstractNumId w:val="0"/>
  </w:num>
  <w:num w:numId="2" w16cid:durableId="1378236812">
    <w:abstractNumId w:val="4"/>
  </w:num>
  <w:num w:numId="3" w16cid:durableId="511801905">
    <w:abstractNumId w:val="3"/>
  </w:num>
  <w:num w:numId="4" w16cid:durableId="42290653">
    <w:abstractNumId w:val="1"/>
  </w:num>
  <w:num w:numId="5" w16cid:durableId="19844616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4"/>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6A3"/>
    <w:rsid w:val="00000BE8"/>
    <w:rsid w:val="000015BE"/>
    <w:rsid w:val="000032F0"/>
    <w:rsid w:val="00007FC4"/>
    <w:rsid w:val="00010A95"/>
    <w:rsid w:val="00015785"/>
    <w:rsid w:val="00017016"/>
    <w:rsid w:val="00027300"/>
    <w:rsid w:val="00027F7D"/>
    <w:rsid w:val="00031EFE"/>
    <w:rsid w:val="0003371D"/>
    <w:rsid w:val="00033A07"/>
    <w:rsid w:val="0003435D"/>
    <w:rsid w:val="000367B0"/>
    <w:rsid w:val="00041DEF"/>
    <w:rsid w:val="0004292F"/>
    <w:rsid w:val="00045C4A"/>
    <w:rsid w:val="00046EC0"/>
    <w:rsid w:val="0005204B"/>
    <w:rsid w:val="000544E2"/>
    <w:rsid w:val="00056EF8"/>
    <w:rsid w:val="00061FE2"/>
    <w:rsid w:val="00064492"/>
    <w:rsid w:val="000827AE"/>
    <w:rsid w:val="000829E6"/>
    <w:rsid w:val="00082CA9"/>
    <w:rsid w:val="0008374D"/>
    <w:rsid w:val="0008467E"/>
    <w:rsid w:val="0008481A"/>
    <w:rsid w:val="000901BA"/>
    <w:rsid w:val="000963F4"/>
    <w:rsid w:val="000A4D7B"/>
    <w:rsid w:val="000A7AE7"/>
    <w:rsid w:val="000B251E"/>
    <w:rsid w:val="000B5484"/>
    <w:rsid w:val="000B54EF"/>
    <w:rsid w:val="000B6944"/>
    <w:rsid w:val="000C1180"/>
    <w:rsid w:val="000D39C7"/>
    <w:rsid w:val="000D6C6F"/>
    <w:rsid w:val="000E0068"/>
    <w:rsid w:val="000E24E0"/>
    <w:rsid w:val="000F443D"/>
    <w:rsid w:val="00102630"/>
    <w:rsid w:val="00102CC1"/>
    <w:rsid w:val="00103701"/>
    <w:rsid w:val="00105143"/>
    <w:rsid w:val="00107255"/>
    <w:rsid w:val="00110120"/>
    <w:rsid w:val="00112608"/>
    <w:rsid w:val="00120969"/>
    <w:rsid w:val="00126343"/>
    <w:rsid w:val="001268BE"/>
    <w:rsid w:val="00126A7A"/>
    <w:rsid w:val="00127E89"/>
    <w:rsid w:val="00131813"/>
    <w:rsid w:val="00133A41"/>
    <w:rsid w:val="0013607E"/>
    <w:rsid w:val="00140E66"/>
    <w:rsid w:val="00142E27"/>
    <w:rsid w:val="0015144A"/>
    <w:rsid w:val="00151465"/>
    <w:rsid w:val="0015148F"/>
    <w:rsid w:val="001546A3"/>
    <w:rsid w:val="001554E5"/>
    <w:rsid w:val="00156AC5"/>
    <w:rsid w:val="00161842"/>
    <w:rsid w:val="00163333"/>
    <w:rsid w:val="00164A12"/>
    <w:rsid w:val="00171D9A"/>
    <w:rsid w:val="00172717"/>
    <w:rsid w:val="001850E6"/>
    <w:rsid w:val="00187241"/>
    <w:rsid w:val="001879A6"/>
    <w:rsid w:val="00187BEA"/>
    <w:rsid w:val="001907A8"/>
    <w:rsid w:val="00195A0D"/>
    <w:rsid w:val="001A1DA4"/>
    <w:rsid w:val="001A31ED"/>
    <w:rsid w:val="001A3F1B"/>
    <w:rsid w:val="001B2470"/>
    <w:rsid w:val="001B5502"/>
    <w:rsid w:val="001B5578"/>
    <w:rsid w:val="001B7544"/>
    <w:rsid w:val="001C1C7C"/>
    <w:rsid w:val="001C29AA"/>
    <w:rsid w:val="001C37B3"/>
    <w:rsid w:val="001C5A51"/>
    <w:rsid w:val="001C62DB"/>
    <w:rsid w:val="001C727F"/>
    <w:rsid w:val="001D081C"/>
    <w:rsid w:val="001D2E2F"/>
    <w:rsid w:val="001D366B"/>
    <w:rsid w:val="001D6B0C"/>
    <w:rsid w:val="001E1077"/>
    <w:rsid w:val="001E2927"/>
    <w:rsid w:val="001E40AF"/>
    <w:rsid w:val="001E7935"/>
    <w:rsid w:val="001F04F1"/>
    <w:rsid w:val="001F068E"/>
    <w:rsid w:val="001F112A"/>
    <w:rsid w:val="001F3451"/>
    <w:rsid w:val="001F3F7F"/>
    <w:rsid w:val="001F7532"/>
    <w:rsid w:val="00203B1A"/>
    <w:rsid w:val="00206419"/>
    <w:rsid w:val="00207458"/>
    <w:rsid w:val="002118B0"/>
    <w:rsid w:val="00215B9A"/>
    <w:rsid w:val="0022244D"/>
    <w:rsid w:val="00222610"/>
    <w:rsid w:val="00224DEC"/>
    <w:rsid w:val="00225C66"/>
    <w:rsid w:val="00226757"/>
    <w:rsid w:val="002301BA"/>
    <w:rsid w:val="00231A31"/>
    <w:rsid w:val="00233C0D"/>
    <w:rsid w:val="0024059F"/>
    <w:rsid w:val="00242332"/>
    <w:rsid w:val="0024578D"/>
    <w:rsid w:val="002471A7"/>
    <w:rsid w:val="0025071D"/>
    <w:rsid w:val="002525F0"/>
    <w:rsid w:val="002539F4"/>
    <w:rsid w:val="00254062"/>
    <w:rsid w:val="002574B5"/>
    <w:rsid w:val="00265162"/>
    <w:rsid w:val="0027297D"/>
    <w:rsid w:val="00281ACC"/>
    <w:rsid w:val="002844F4"/>
    <w:rsid w:val="0029411B"/>
    <w:rsid w:val="002A0B81"/>
    <w:rsid w:val="002A0D7A"/>
    <w:rsid w:val="002A1723"/>
    <w:rsid w:val="002A1D81"/>
    <w:rsid w:val="002B0AAF"/>
    <w:rsid w:val="002B249B"/>
    <w:rsid w:val="002B257A"/>
    <w:rsid w:val="002B329F"/>
    <w:rsid w:val="002C5B3E"/>
    <w:rsid w:val="002D107F"/>
    <w:rsid w:val="002D7B7B"/>
    <w:rsid w:val="002E0B00"/>
    <w:rsid w:val="002E1F2C"/>
    <w:rsid w:val="002E454A"/>
    <w:rsid w:val="002E4E56"/>
    <w:rsid w:val="002E5C62"/>
    <w:rsid w:val="002E6B4F"/>
    <w:rsid w:val="002F55FD"/>
    <w:rsid w:val="002F591E"/>
    <w:rsid w:val="002F607E"/>
    <w:rsid w:val="002F6823"/>
    <w:rsid w:val="003120F3"/>
    <w:rsid w:val="00313802"/>
    <w:rsid w:val="003168AB"/>
    <w:rsid w:val="00321C36"/>
    <w:rsid w:val="0032509A"/>
    <w:rsid w:val="0032621B"/>
    <w:rsid w:val="00327EE8"/>
    <w:rsid w:val="00331281"/>
    <w:rsid w:val="0033488F"/>
    <w:rsid w:val="00342967"/>
    <w:rsid w:val="00342FEE"/>
    <w:rsid w:val="00344B18"/>
    <w:rsid w:val="0034533A"/>
    <w:rsid w:val="00351332"/>
    <w:rsid w:val="0035463A"/>
    <w:rsid w:val="00355AFD"/>
    <w:rsid w:val="0035799D"/>
    <w:rsid w:val="0036014B"/>
    <w:rsid w:val="00361CE4"/>
    <w:rsid w:val="00363246"/>
    <w:rsid w:val="00375E9B"/>
    <w:rsid w:val="00382F9C"/>
    <w:rsid w:val="00384012"/>
    <w:rsid w:val="003861E8"/>
    <w:rsid w:val="0038662D"/>
    <w:rsid w:val="00386A5E"/>
    <w:rsid w:val="00391263"/>
    <w:rsid w:val="003947F4"/>
    <w:rsid w:val="00396D1C"/>
    <w:rsid w:val="003A4CA9"/>
    <w:rsid w:val="003A68DC"/>
    <w:rsid w:val="003B370C"/>
    <w:rsid w:val="003B767F"/>
    <w:rsid w:val="003C1592"/>
    <w:rsid w:val="003D08FB"/>
    <w:rsid w:val="003D578B"/>
    <w:rsid w:val="003E2771"/>
    <w:rsid w:val="003E4290"/>
    <w:rsid w:val="003F1833"/>
    <w:rsid w:val="003F3B2E"/>
    <w:rsid w:val="003F4D68"/>
    <w:rsid w:val="00400695"/>
    <w:rsid w:val="00402F8D"/>
    <w:rsid w:val="00405702"/>
    <w:rsid w:val="00410632"/>
    <w:rsid w:val="00417FE1"/>
    <w:rsid w:val="0042026F"/>
    <w:rsid w:val="004204EC"/>
    <w:rsid w:val="00424231"/>
    <w:rsid w:val="00424BFA"/>
    <w:rsid w:val="00424C92"/>
    <w:rsid w:val="00426C7F"/>
    <w:rsid w:val="00432FDB"/>
    <w:rsid w:val="0044665E"/>
    <w:rsid w:val="00447101"/>
    <w:rsid w:val="004508BC"/>
    <w:rsid w:val="004528A7"/>
    <w:rsid w:val="00462247"/>
    <w:rsid w:val="004634FF"/>
    <w:rsid w:val="00463BD0"/>
    <w:rsid w:val="00464F0E"/>
    <w:rsid w:val="004660C7"/>
    <w:rsid w:val="0047590A"/>
    <w:rsid w:val="0048285F"/>
    <w:rsid w:val="00483B5A"/>
    <w:rsid w:val="00484827"/>
    <w:rsid w:val="004853AE"/>
    <w:rsid w:val="0048604A"/>
    <w:rsid w:val="00487364"/>
    <w:rsid w:val="0048776E"/>
    <w:rsid w:val="00494AB8"/>
    <w:rsid w:val="00496FB2"/>
    <w:rsid w:val="004A0DE0"/>
    <w:rsid w:val="004A15DC"/>
    <w:rsid w:val="004A1D55"/>
    <w:rsid w:val="004A4DB3"/>
    <w:rsid w:val="004B26F4"/>
    <w:rsid w:val="004B619A"/>
    <w:rsid w:val="004C6A40"/>
    <w:rsid w:val="004E3706"/>
    <w:rsid w:val="004E4330"/>
    <w:rsid w:val="004E7B2D"/>
    <w:rsid w:val="00500CD6"/>
    <w:rsid w:val="00507DE5"/>
    <w:rsid w:val="00510CA1"/>
    <w:rsid w:val="00512037"/>
    <w:rsid w:val="005134F3"/>
    <w:rsid w:val="00531379"/>
    <w:rsid w:val="00541375"/>
    <w:rsid w:val="005442B8"/>
    <w:rsid w:val="00545379"/>
    <w:rsid w:val="005479B4"/>
    <w:rsid w:val="00554BF3"/>
    <w:rsid w:val="0055677C"/>
    <w:rsid w:val="00560210"/>
    <w:rsid w:val="00563BB4"/>
    <w:rsid w:val="00565D87"/>
    <w:rsid w:val="00571485"/>
    <w:rsid w:val="00574339"/>
    <w:rsid w:val="005753CA"/>
    <w:rsid w:val="0057734D"/>
    <w:rsid w:val="0057753F"/>
    <w:rsid w:val="00582934"/>
    <w:rsid w:val="005866B0"/>
    <w:rsid w:val="00587FC1"/>
    <w:rsid w:val="005913FB"/>
    <w:rsid w:val="005925C8"/>
    <w:rsid w:val="00593452"/>
    <w:rsid w:val="005A0944"/>
    <w:rsid w:val="005A3116"/>
    <w:rsid w:val="005A469A"/>
    <w:rsid w:val="005A4B61"/>
    <w:rsid w:val="005A5888"/>
    <w:rsid w:val="005B1F19"/>
    <w:rsid w:val="005B2F2D"/>
    <w:rsid w:val="005C2132"/>
    <w:rsid w:val="005C5EDA"/>
    <w:rsid w:val="005D0313"/>
    <w:rsid w:val="005D2CAA"/>
    <w:rsid w:val="005D3346"/>
    <w:rsid w:val="005D3F67"/>
    <w:rsid w:val="005D4268"/>
    <w:rsid w:val="005E49BE"/>
    <w:rsid w:val="005E6593"/>
    <w:rsid w:val="005F2919"/>
    <w:rsid w:val="005F391A"/>
    <w:rsid w:val="005F3FF8"/>
    <w:rsid w:val="005F5F70"/>
    <w:rsid w:val="005F64A1"/>
    <w:rsid w:val="005F7A8D"/>
    <w:rsid w:val="00600A12"/>
    <w:rsid w:val="006048D4"/>
    <w:rsid w:val="00604981"/>
    <w:rsid w:val="00604BD0"/>
    <w:rsid w:val="00604CDC"/>
    <w:rsid w:val="00611F82"/>
    <w:rsid w:val="0061203C"/>
    <w:rsid w:val="0061273C"/>
    <w:rsid w:val="00612D25"/>
    <w:rsid w:val="00613D7A"/>
    <w:rsid w:val="00616472"/>
    <w:rsid w:val="0061677E"/>
    <w:rsid w:val="00617893"/>
    <w:rsid w:val="006201C0"/>
    <w:rsid w:val="006212E4"/>
    <w:rsid w:val="00622F1B"/>
    <w:rsid w:val="00625016"/>
    <w:rsid w:val="006266B6"/>
    <w:rsid w:val="0063312E"/>
    <w:rsid w:val="00635396"/>
    <w:rsid w:val="0064129E"/>
    <w:rsid w:val="00641FE2"/>
    <w:rsid w:val="00647975"/>
    <w:rsid w:val="00650033"/>
    <w:rsid w:val="006615EC"/>
    <w:rsid w:val="0066416F"/>
    <w:rsid w:val="00665217"/>
    <w:rsid w:val="0067044F"/>
    <w:rsid w:val="006749BF"/>
    <w:rsid w:val="00674A2C"/>
    <w:rsid w:val="00675CBF"/>
    <w:rsid w:val="006821F0"/>
    <w:rsid w:val="00682AB9"/>
    <w:rsid w:val="00697EAD"/>
    <w:rsid w:val="006A5070"/>
    <w:rsid w:val="006A5FD6"/>
    <w:rsid w:val="006B1253"/>
    <w:rsid w:val="006B1CC6"/>
    <w:rsid w:val="006B226B"/>
    <w:rsid w:val="006B322A"/>
    <w:rsid w:val="006D0A0B"/>
    <w:rsid w:val="006D3CEC"/>
    <w:rsid w:val="006D3DC2"/>
    <w:rsid w:val="006D6F15"/>
    <w:rsid w:val="006E268E"/>
    <w:rsid w:val="006E2A0A"/>
    <w:rsid w:val="006F058C"/>
    <w:rsid w:val="006F0CAF"/>
    <w:rsid w:val="006F6762"/>
    <w:rsid w:val="00701278"/>
    <w:rsid w:val="007020D7"/>
    <w:rsid w:val="007135AF"/>
    <w:rsid w:val="00723BD1"/>
    <w:rsid w:val="00724729"/>
    <w:rsid w:val="00725143"/>
    <w:rsid w:val="00733479"/>
    <w:rsid w:val="0073686B"/>
    <w:rsid w:val="007406BA"/>
    <w:rsid w:val="007410ED"/>
    <w:rsid w:val="00743A21"/>
    <w:rsid w:val="00744CC1"/>
    <w:rsid w:val="0074664F"/>
    <w:rsid w:val="00746A62"/>
    <w:rsid w:val="00761E49"/>
    <w:rsid w:val="00763428"/>
    <w:rsid w:val="00764C7D"/>
    <w:rsid w:val="0076596A"/>
    <w:rsid w:val="00767B97"/>
    <w:rsid w:val="00767FEE"/>
    <w:rsid w:val="00770F09"/>
    <w:rsid w:val="007721F0"/>
    <w:rsid w:val="00776A42"/>
    <w:rsid w:val="00776FBF"/>
    <w:rsid w:val="007812A7"/>
    <w:rsid w:val="00782E60"/>
    <w:rsid w:val="00785461"/>
    <w:rsid w:val="007857FF"/>
    <w:rsid w:val="007938CE"/>
    <w:rsid w:val="00796167"/>
    <w:rsid w:val="007A0CE7"/>
    <w:rsid w:val="007A1B5C"/>
    <w:rsid w:val="007A26A3"/>
    <w:rsid w:val="007A3B64"/>
    <w:rsid w:val="007A5663"/>
    <w:rsid w:val="007A6862"/>
    <w:rsid w:val="007A7018"/>
    <w:rsid w:val="007B32DE"/>
    <w:rsid w:val="007B4B4D"/>
    <w:rsid w:val="007B61F3"/>
    <w:rsid w:val="007C01D4"/>
    <w:rsid w:val="007C0ECB"/>
    <w:rsid w:val="007C1699"/>
    <w:rsid w:val="007C2D43"/>
    <w:rsid w:val="007D1790"/>
    <w:rsid w:val="007E1095"/>
    <w:rsid w:val="007E5ABA"/>
    <w:rsid w:val="007F53C2"/>
    <w:rsid w:val="0080340C"/>
    <w:rsid w:val="00806951"/>
    <w:rsid w:val="00806D28"/>
    <w:rsid w:val="00817EE5"/>
    <w:rsid w:val="00825466"/>
    <w:rsid w:val="008373A7"/>
    <w:rsid w:val="00844CDB"/>
    <w:rsid w:val="00845019"/>
    <w:rsid w:val="0085050F"/>
    <w:rsid w:val="008508E0"/>
    <w:rsid w:val="00855E74"/>
    <w:rsid w:val="00857C67"/>
    <w:rsid w:val="00862E59"/>
    <w:rsid w:val="00866DDB"/>
    <w:rsid w:val="008739A7"/>
    <w:rsid w:val="00873E31"/>
    <w:rsid w:val="00874C3E"/>
    <w:rsid w:val="00875E4C"/>
    <w:rsid w:val="00876623"/>
    <w:rsid w:val="00880B58"/>
    <w:rsid w:val="0088420F"/>
    <w:rsid w:val="00884A07"/>
    <w:rsid w:val="00890029"/>
    <w:rsid w:val="00891419"/>
    <w:rsid w:val="00892323"/>
    <w:rsid w:val="00895ED5"/>
    <w:rsid w:val="0089685A"/>
    <w:rsid w:val="008A13F5"/>
    <w:rsid w:val="008A2D4E"/>
    <w:rsid w:val="008A404E"/>
    <w:rsid w:val="008A40DF"/>
    <w:rsid w:val="008B20E8"/>
    <w:rsid w:val="008B2703"/>
    <w:rsid w:val="008B79A7"/>
    <w:rsid w:val="008C1928"/>
    <w:rsid w:val="008C315C"/>
    <w:rsid w:val="008C4CDF"/>
    <w:rsid w:val="008D40A9"/>
    <w:rsid w:val="008D47FA"/>
    <w:rsid w:val="008D6066"/>
    <w:rsid w:val="008D6BB0"/>
    <w:rsid w:val="008D7B90"/>
    <w:rsid w:val="008E0186"/>
    <w:rsid w:val="008E77B9"/>
    <w:rsid w:val="008F1BFB"/>
    <w:rsid w:val="00902577"/>
    <w:rsid w:val="00903698"/>
    <w:rsid w:val="00904113"/>
    <w:rsid w:val="009055AF"/>
    <w:rsid w:val="00905AEC"/>
    <w:rsid w:val="00906824"/>
    <w:rsid w:val="0091170C"/>
    <w:rsid w:val="00912B6A"/>
    <w:rsid w:val="00917098"/>
    <w:rsid w:val="00930E2E"/>
    <w:rsid w:val="009335A5"/>
    <w:rsid w:val="009359DD"/>
    <w:rsid w:val="00940469"/>
    <w:rsid w:val="00941672"/>
    <w:rsid w:val="00944501"/>
    <w:rsid w:val="00951679"/>
    <w:rsid w:val="00951CBC"/>
    <w:rsid w:val="009548B6"/>
    <w:rsid w:val="009558A3"/>
    <w:rsid w:val="009577F1"/>
    <w:rsid w:val="009663C9"/>
    <w:rsid w:val="00967285"/>
    <w:rsid w:val="00971D01"/>
    <w:rsid w:val="00975185"/>
    <w:rsid w:val="00976058"/>
    <w:rsid w:val="0097621C"/>
    <w:rsid w:val="009840A4"/>
    <w:rsid w:val="00987AF3"/>
    <w:rsid w:val="00990482"/>
    <w:rsid w:val="009A05DC"/>
    <w:rsid w:val="009A09E8"/>
    <w:rsid w:val="009A12F7"/>
    <w:rsid w:val="009A275C"/>
    <w:rsid w:val="009A4856"/>
    <w:rsid w:val="009B2FE7"/>
    <w:rsid w:val="009C12C8"/>
    <w:rsid w:val="009C280A"/>
    <w:rsid w:val="009C3D7E"/>
    <w:rsid w:val="009C5F59"/>
    <w:rsid w:val="009D2F6C"/>
    <w:rsid w:val="009D352A"/>
    <w:rsid w:val="009D3704"/>
    <w:rsid w:val="009D57C1"/>
    <w:rsid w:val="009E1E51"/>
    <w:rsid w:val="009E31F2"/>
    <w:rsid w:val="009E45CE"/>
    <w:rsid w:val="009E4C0C"/>
    <w:rsid w:val="009E5897"/>
    <w:rsid w:val="009E58A8"/>
    <w:rsid w:val="009E66C5"/>
    <w:rsid w:val="009E6711"/>
    <w:rsid w:val="009F34B6"/>
    <w:rsid w:val="009F422D"/>
    <w:rsid w:val="009F5914"/>
    <w:rsid w:val="009F7479"/>
    <w:rsid w:val="00A0077A"/>
    <w:rsid w:val="00A1558D"/>
    <w:rsid w:val="00A16332"/>
    <w:rsid w:val="00A2162B"/>
    <w:rsid w:val="00A22FA1"/>
    <w:rsid w:val="00A24B86"/>
    <w:rsid w:val="00A34A55"/>
    <w:rsid w:val="00A35A04"/>
    <w:rsid w:val="00A41C48"/>
    <w:rsid w:val="00A45258"/>
    <w:rsid w:val="00A46928"/>
    <w:rsid w:val="00A4698B"/>
    <w:rsid w:val="00A7101C"/>
    <w:rsid w:val="00A8179B"/>
    <w:rsid w:val="00A82172"/>
    <w:rsid w:val="00A910CC"/>
    <w:rsid w:val="00A953E2"/>
    <w:rsid w:val="00A963C4"/>
    <w:rsid w:val="00A96F30"/>
    <w:rsid w:val="00AA093B"/>
    <w:rsid w:val="00AA31BC"/>
    <w:rsid w:val="00AA4DE5"/>
    <w:rsid w:val="00AB0EBE"/>
    <w:rsid w:val="00AB449B"/>
    <w:rsid w:val="00AC2549"/>
    <w:rsid w:val="00AC2D2E"/>
    <w:rsid w:val="00AC3A3C"/>
    <w:rsid w:val="00AC5270"/>
    <w:rsid w:val="00AC7889"/>
    <w:rsid w:val="00AE6616"/>
    <w:rsid w:val="00AE6EFA"/>
    <w:rsid w:val="00AE7795"/>
    <w:rsid w:val="00AE78E4"/>
    <w:rsid w:val="00AF07E9"/>
    <w:rsid w:val="00AF153D"/>
    <w:rsid w:val="00AF3FE7"/>
    <w:rsid w:val="00B01DD7"/>
    <w:rsid w:val="00B038D9"/>
    <w:rsid w:val="00B04002"/>
    <w:rsid w:val="00B05468"/>
    <w:rsid w:val="00B127AE"/>
    <w:rsid w:val="00B1497E"/>
    <w:rsid w:val="00B16287"/>
    <w:rsid w:val="00B16809"/>
    <w:rsid w:val="00B2246F"/>
    <w:rsid w:val="00B24A5A"/>
    <w:rsid w:val="00B2648A"/>
    <w:rsid w:val="00B308BD"/>
    <w:rsid w:val="00B31C3E"/>
    <w:rsid w:val="00B51B85"/>
    <w:rsid w:val="00B5257B"/>
    <w:rsid w:val="00B52598"/>
    <w:rsid w:val="00B52C40"/>
    <w:rsid w:val="00B533A2"/>
    <w:rsid w:val="00B56A66"/>
    <w:rsid w:val="00B56F6C"/>
    <w:rsid w:val="00B624A1"/>
    <w:rsid w:val="00B75E02"/>
    <w:rsid w:val="00B8258A"/>
    <w:rsid w:val="00B8486F"/>
    <w:rsid w:val="00B8773F"/>
    <w:rsid w:val="00B9189D"/>
    <w:rsid w:val="00B91999"/>
    <w:rsid w:val="00B93391"/>
    <w:rsid w:val="00B93B0F"/>
    <w:rsid w:val="00B96727"/>
    <w:rsid w:val="00B96BCD"/>
    <w:rsid w:val="00BA41B8"/>
    <w:rsid w:val="00BB155C"/>
    <w:rsid w:val="00BB26AC"/>
    <w:rsid w:val="00BD0E39"/>
    <w:rsid w:val="00BD3CA2"/>
    <w:rsid w:val="00BD459F"/>
    <w:rsid w:val="00BD6F19"/>
    <w:rsid w:val="00BD788D"/>
    <w:rsid w:val="00BD7A96"/>
    <w:rsid w:val="00BE3AB2"/>
    <w:rsid w:val="00BE7202"/>
    <w:rsid w:val="00BE7AB6"/>
    <w:rsid w:val="00BE7F6C"/>
    <w:rsid w:val="00BF1929"/>
    <w:rsid w:val="00BF2D33"/>
    <w:rsid w:val="00BF34D3"/>
    <w:rsid w:val="00BF53F7"/>
    <w:rsid w:val="00BF6416"/>
    <w:rsid w:val="00C01BE3"/>
    <w:rsid w:val="00C12EA3"/>
    <w:rsid w:val="00C13036"/>
    <w:rsid w:val="00C14521"/>
    <w:rsid w:val="00C22AE2"/>
    <w:rsid w:val="00C23A27"/>
    <w:rsid w:val="00C25DDD"/>
    <w:rsid w:val="00C268A2"/>
    <w:rsid w:val="00C26C61"/>
    <w:rsid w:val="00C31316"/>
    <w:rsid w:val="00C329C5"/>
    <w:rsid w:val="00C361FA"/>
    <w:rsid w:val="00C3666A"/>
    <w:rsid w:val="00C40786"/>
    <w:rsid w:val="00C45A82"/>
    <w:rsid w:val="00C50B6D"/>
    <w:rsid w:val="00C50F34"/>
    <w:rsid w:val="00C51734"/>
    <w:rsid w:val="00C555A9"/>
    <w:rsid w:val="00C5560D"/>
    <w:rsid w:val="00C61B0B"/>
    <w:rsid w:val="00C6299E"/>
    <w:rsid w:val="00C62CCD"/>
    <w:rsid w:val="00C6349B"/>
    <w:rsid w:val="00C67E33"/>
    <w:rsid w:val="00C7335C"/>
    <w:rsid w:val="00C74161"/>
    <w:rsid w:val="00C75C3E"/>
    <w:rsid w:val="00C760FE"/>
    <w:rsid w:val="00C80F02"/>
    <w:rsid w:val="00C82908"/>
    <w:rsid w:val="00C83D25"/>
    <w:rsid w:val="00C91509"/>
    <w:rsid w:val="00C91C44"/>
    <w:rsid w:val="00C963E0"/>
    <w:rsid w:val="00CA1589"/>
    <w:rsid w:val="00CA2FFE"/>
    <w:rsid w:val="00CA4013"/>
    <w:rsid w:val="00CA4DC3"/>
    <w:rsid w:val="00CA56D2"/>
    <w:rsid w:val="00CA6069"/>
    <w:rsid w:val="00CB02D0"/>
    <w:rsid w:val="00CB2C54"/>
    <w:rsid w:val="00CB4F81"/>
    <w:rsid w:val="00CB6E8C"/>
    <w:rsid w:val="00CC2F45"/>
    <w:rsid w:val="00CC369B"/>
    <w:rsid w:val="00CC4359"/>
    <w:rsid w:val="00CC46A8"/>
    <w:rsid w:val="00CD3317"/>
    <w:rsid w:val="00CD3FBE"/>
    <w:rsid w:val="00CD5A7C"/>
    <w:rsid w:val="00CE12CF"/>
    <w:rsid w:val="00CE3000"/>
    <w:rsid w:val="00CE3DE8"/>
    <w:rsid w:val="00CF5CBD"/>
    <w:rsid w:val="00D12FCC"/>
    <w:rsid w:val="00D145D7"/>
    <w:rsid w:val="00D22E49"/>
    <w:rsid w:val="00D22E61"/>
    <w:rsid w:val="00D2518A"/>
    <w:rsid w:val="00D2556D"/>
    <w:rsid w:val="00D263AF"/>
    <w:rsid w:val="00D27295"/>
    <w:rsid w:val="00D27A3D"/>
    <w:rsid w:val="00D317AC"/>
    <w:rsid w:val="00D33964"/>
    <w:rsid w:val="00D425F3"/>
    <w:rsid w:val="00D5117C"/>
    <w:rsid w:val="00D511B8"/>
    <w:rsid w:val="00D5295F"/>
    <w:rsid w:val="00D60AD8"/>
    <w:rsid w:val="00D622C7"/>
    <w:rsid w:val="00D62EFD"/>
    <w:rsid w:val="00D64D7D"/>
    <w:rsid w:val="00D65304"/>
    <w:rsid w:val="00D65E52"/>
    <w:rsid w:val="00D66A43"/>
    <w:rsid w:val="00D7234A"/>
    <w:rsid w:val="00D7771D"/>
    <w:rsid w:val="00D80116"/>
    <w:rsid w:val="00D82BCC"/>
    <w:rsid w:val="00D854CB"/>
    <w:rsid w:val="00D85E85"/>
    <w:rsid w:val="00D97208"/>
    <w:rsid w:val="00DA4DB8"/>
    <w:rsid w:val="00DA4F14"/>
    <w:rsid w:val="00DA5594"/>
    <w:rsid w:val="00DB027D"/>
    <w:rsid w:val="00DB1F78"/>
    <w:rsid w:val="00DB417C"/>
    <w:rsid w:val="00DC0B15"/>
    <w:rsid w:val="00DC0FFB"/>
    <w:rsid w:val="00DC1DFD"/>
    <w:rsid w:val="00DD4692"/>
    <w:rsid w:val="00DE5D95"/>
    <w:rsid w:val="00DF280B"/>
    <w:rsid w:val="00DF2DA7"/>
    <w:rsid w:val="00E10D09"/>
    <w:rsid w:val="00E12F99"/>
    <w:rsid w:val="00E138AC"/>
    <w:rsid w:val="00E1740B"/>
    <w:rsid w:val="00E30931"/>
    <w:rsid w:val="00E32DAC"/>
    <w:rsid w:val="00E33CAC"/>
    <w:rsid w:val="00E3753C"/>
    <w:rsid w:val="00E41389"/>
    <w:rsid w:val="00E41A96"/>
    <w:rsid w:val="00E42747"/>
    <w:rsid w:val="00E43803"/>
    <w:rsid w:val="00E44169"/>
    <w:rsid w:val="00E5154D"/>
    <w:rsid w:val="00E51B07"/>
    <w:rsid w:val="00E54708"/>
    <w:rsid w:val="00E56C69"/>
    <w:rsid w:val="00E63260"/>
    <w:rsid w:val="00E632DB"/>
    <w:rsid w:val="00E67008"/>
    <w:rsid w:val="00E737FD"/>
    <w:rsid w:val="00E740B3"/>
    <w:rsid w:val="00E824B9"/>
    <w:rsid w:val="00E85B8F"/>
    <w:rsid w:val="00E87ED9"/>
    <w:rsid w:val="00E907E1"/>
    <w:rsid w:val="00E94792"/>
    <w:rsid w:val="00E96D60"/>
    <w:rsid w:val="00EA3D89"/>
    <w:rsid w:val="00EA697B"/>
    <w:rsid w:val="00EA6F0D"/>
    <w:rsid w:val="00EB38FF"/>
    <w:rsid w:val="00EB4F66"/>
    <w:rsid w:val="00EB6BB6"/>
    <w:rsid w:val="00EC117A"/>
    <w:rsid w:val="00EC6899"/>
    <w:rsid w:val="00EC7F1C"/>
    <w:rsid w:val="00ED03CB"/>
    <w:rsid w:val="00ED11A7"/>
    <w:rsid w:val="00ED1881"/>
    <w:rsid w:val="00ED23E7"/>
    <w:rsid w:val="00ED2E00"/>
    <w:rsid w:val="00ED3151"/>
    <w:rsid w:val="00ED3298"/>
    <w:rsid w:val="00ED3C6E"/>
    <w:rsid w:val="00EE2445"/>
    <w:rsid w:val="00EE25C2"/>
    <w:rsid w:val="00EE47BA"/>
    <w:rsid w:val="00EE6703"/>
    <w:rsid w:val="00EF3D7A"/>
    <w:rsid w:val="00EF65F6"/>
    <w:rsid w:val="00EF74E4"/>
    <w:rsid w:val="00F073D5"/>
    <w:rsid w:val="00F0768F"/>
    <w:rsid w:val="00F122C5"/>
    <w:rsid w:val="00F12DBA"/>
    <w:rsid w:val="00F14A34"/>
    <w:rsid w:val="00F27172"/>
    <w:rsid w:val="00F3385D"/>
    <w:rsid w:val="00F40E8D"/>
    <w:rsid w:val="00F55B70"/>
    <w:rsid w:val="00F57C93"/>
    <w:rsid w:val="00F61EC9"/>
    <w:rsid w:val="00F622CC"/>
    <w:rsid w:val="00F66A3F"/>
    <w:rsid w:val="00F6771F"/>
    <w:rsid w:val="00F72781"/>
    <w:rsid w:val="00F811CA"/>
    <w:rsid w:val="00F81D48"/>
    <w:rsid w:val="00F83486"/>
    <w:rsid w:val="00F9231A"/>
    <w:rsid w:val="00FA31B1"/>
    <w:rsid w:val="00FA3695"/>
    <w:rsid w:val="00FA4BAD"/>
    <w:rsid w:val="00FB754E"/>
    <w:rsid w:val="00FC094B"/>
    <w:rsid w:val="00FC255A"/>
    <w:rsid w:val="00FC470F"/>
    <w:rsid w:val="00FD0141"/>
    <w:rsid w:val="00FD11CD"/>
    <w:rsid w:val="00FD22FF"/>
    <w:rsid w:val="00FD6601"/>
    <w:rsid w:val="00FE3884"/>
    <w:rsid w:val="00FF07CC"/>
    <w:rsid w:val="00FF110C"/>
    <w:rsid w:val="00FF4BFC"/>
    <w:rsid w:val="00FF4D03"/>
    <w:rsid w:val="00FF55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2DBE13"/>
  <w15:chartTrackingRefBased/>
  <w15:docId w15:val="{7D563A94-0586-4AD5-8E68-CAF5B0075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A26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A26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A26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26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26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26A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26A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26A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26A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6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A26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A26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26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26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26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26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26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26A3"/>
    <w:rPr>
      <w:rFonts w:eastAsiaTheme="majorEastAsia" w:cstheme="majorBidi"/>
      <w:color w:val="272727" w:themeColor="text1" w:themeTint="D8"/>
    </w:rPr>
  </w:style>
  <w:style w:type="paragraph" w:styleId="Title">
    <w:name w:val="Title"/>
    <w:basedOn w:val="Normal"/>
    <w:next w:val="Normal"/>
    <w:link w:val="TitleChar"/>
    <w:uiPriority w:val="10"/>
    <w:qFormat/>
    <w:rsid w:val="007A26A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26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26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26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26A3"/>
    <w:pPr>
      <w:spacing w:before="160"/>
      <w:jc w:val="center"/>
    </w:pPr>
    <w:rPr>
      <w:i/>
      <w:iCs/>
      <w:color w:val="404040" w:themeColor="text1" w:themeTint="BF"/>
    </w:rPr>
  </w:style>
  <w:style w:type="character" w:customStyle="1" w:styleId="QuoteChar">
    <w:name w:val="Quote Char"/>
    <w:basedOn w:val="DefaultParagraphFont"/>
    <w:link w:val="Quote"/>
    <w:uiPriority w:val="29"/>
    <w:rsid w:val="007A26A3"/>
    <w:rPr>
      <w:i/>
      <w:iCs/>
      <w:color w:val="404040" w:themeColor="text1" w:themeTint="BF"/>
    </w:rPr>
  </w:style>
  <w:style w:type="paragraph" w:styleId="ListParagraph">
    <w:name w:val="List Paragraph"/>
    <w:basedOn w:val="Normal"/>
    <w:uiPriority w:val="34"/>
    <w:qFormat/>
    <w:rsid w:val="007A26A3"/>
    <w:pPr>
      <w:ind w:left="720"/>
      <w:contextualSpacing/>
    </w:pPr>
  </w:style>
  <w:style w:type="character" w:styleId="IntenseEmphasis">
    <w:name w:val="Intense Emphasis"/>
    <w:basedOn w:val="DefaultParagraphFont"/>
    <w:uiPriority w:val="21"/>
    <w:qFormat/>
    <w:rsid w:val="007A26A3"/>
    <w:rPr>
      <w:i/>
      <w:iCs/>
      <w:color w:val="0F4761" w:themeColor="accent1" w:themeShade="BF"/>
    </w:rPr>
  </w:style>
  <w:style w:type="paragraph" w:styleId="IntenseQuote">
    <w:name w:val="Intense Quote"/>
    <w:basedOn w:val="Normal"/>
    <w:next w:val="Normal"/>
    <w:link w:val="IntenseQuoteChar"/>
    <w:uiPriority w:val="30"/>
    <w:qFormat/>
    <w:rsid w:val="007A26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26A3"/>
    <w:rPr>
      <w:i/>
      <w:iCs/>
      <w:color w:val="0F4761" w:themeColor="accent1" w:themeShade="BF"/>
    </w:rPr>
  </w:style>
  <w:style w:type="character" w:styleId="IntenseReference">
    <w:name w:val="Intense Reference"/>
    <w:basedOn w:val="DefaultParagraphFont"/>
    <w:uiPriority w:val="32"/>
    <w:qFormat/>
    <w:rsid w:val="007A26A3"/>
    <w:rPr>
      <w:b/>
      <w:bCs/>
      <w:smallCaps/>
      <w:color w:val="0F4761" w:themeColor="accent1" w:themeShade="BF"/>
      <w:spacing w:val="5"/>
    </w:rPr>
  </w:style>
  <w:style w:type="table" w:styleId="TableGrid">
    <w:name w:val="Table Grid"/>
    <w:basedOn w:val="TableNormal"/>
    <w:uiPriority w:val="39"/>
    <w:rsid w:val="006A5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47975"/>
    <w:pPr>
      <w:spacing w:after="0" w:line="240" w:lineRule="auto"/>
    </w:pPr>
  </w:style>
  <w:style w:type="character" w:styleId="CommentReference">
    <w:name w:val="annotation reference"/>
    <w:basedOn w:val="DefaultParagraphFont"/>
    <w:uiPriority w:val="99"/>
    <w:semiHidden/>
    <w:unhideWhenUsed/>
    <w:rsid w:val="00647975"/>
    <w:rPr>
      <w:sz w:val="16"/>
      <w:szCs w:val="16"/>
    </w:rPr>
  </w:style>
  <w:style w:type="paragraph" w:styleId="CommentText">
    <w:name w:val="annotation text"/>
    <w:basedOn w:val="Normal"/>
    <w:link w:val="CommentTextChar"/>
    <w:uiPriority w:val="99"/>
    <w:unhideWhenUsed/>
    <w:rsid w:val="00647975"/>
    <w:pPr>
      <w:spacing w:line="240" w:lineRule="auto"/>
    </w:pPr>
    <w:rPr>
      <w:sz w:val="20"/>
      <w:szCs w:val="20"/>
    </w:rPr>
  </w:style>
  <w:style w:type="character" w:customStyle="1" w:styleId="CommentTextChar">
    <w:name w:val="Comment Text Char"/>
    <w:basedOn w:val="DefaultParagraphFont"/>
    <w:link w:val="CommentText"/>
    <w:uiPriority w:val="99"/>
    <w:rsid w:val="00647975"/>
    <w:rPr>
      <w:sz w:val="20"/>
      <w:szCs w:val="20"/>
    </w:rPr>
  </w:style>
  <w:style w:type="paragraph" w:styleId="CommentSubject">
    <w:name w:val="annotation subject"/>
    <w:basedOn w:val="CommentText"/>
    <w:next w:val="CommentText"/>
    <w:link w:val="CommentSubjectChar"/>
    <w:uiPriority w:val="99"/>
    <w:semiHidden/>
    <w:unhideWhenUsed/>
    <w:rsid w:val="00647975"/>
    <w:rPr>
      <w:b/>
      <w:bCs/>
    </w:rPr>
  </w:style>
  <w:style w:type="character" w:customStyle="1" w:styleId="CommentSubjectChar">
    <w:name w:val="Comment Subject Char"/>
    <w:basedOn w:val="CommentTextChar"/>
    <w:link w:val="CommentSubject"/>
    <w:uiPriority w:val="99"/>
    <w:semiHidden/>
    <w:rsid w:val="00647975"/>
    <w:rPr>
      <w:b/>
      <w:bCs/>
      <w:sz w:val="20"/>
      <w:szCs w:val="20"/>
    </w:rPr>
  </w:style>
  <w:style w:type="character" w:styleId="Hyperlink">
    <w:name w:val="Hyperlink"/>
    <w:basedOn w:val="DefaultParagraphFont"/>
    <w:uiPriority w:val="99"/>
    <w:unhideWhenUsed/>
    <w:rsid w:val="00131813"/>
    <w:rPr>
      <w:color w:val="467886"/>
      <w:u w:val="single"/>
    </w:rPr>
  </w:style>
  <w:style w:type="character" w:styleId="UnresolvedMention">
    <w:name w:val="Unresolved Mention"/>
    <w:basedOn w:val="DefaultParagraphFont"/>
    <w:uiPriority w:val="99"/>
    <w:semiHidden/>
    <w:unhideWhenUsed/>
    <w:rsid w:val="00AE78E4"/>
    <w:rPr>
      <w:color w:val="605E5C"/>
      <w:shd w:val="clear" w:color="auto" w:fill="E1DFDD"/>
    </w:rPr>
  </w:style>
  <w:style w:type="character" w:styleId="FollowedHyperlink">
    <w:name w:val="FollowedHyperlink"/>
    <w:basedOn w:val="DefaultParagraphFont"/>
    <w:uiPriority w:val="99"/>
    <w:semiHidden/>
    <w:unhideWhenUsed/>
    <w:rsid w:val="00B127AE"/>
    <w:rPr>
      <w:color w:val="96607D" w:themeColor="followedHyperlink"/>
      <w:u w:val="single"/>
    </w:rPr>
  </w:style>
  <w:style w:type="paragraph" w:styleId="Caption">
    <w:name w:val="caption"/>
    <w:basedOn w:val="Normal"/>
    <w:next w:val="Normal"/>
    <w:uiPriority w:val="35"/>
    <w:unhideWhenUsed/>
    <w:qFormat/>
    <w:rsid w:val="000367B0"/>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0255668">
      <w:bodyDiv w:val="1"/>
      <w:marLeft w:val="0"/>
      <w:marRight w:val="0"/>
      <w:marTop w:val="0"/>
      <w:marBottom w:val="0"/>
      <w:divBdr>
        <w:top w:val="none" w:sz="0" w:space="0" w:color="auto"/>
        <w:left w:val="none" w:sz="0" w:space="0" w:color="auto"/>
        <w:bottom w:val="none" w:sz="0" w:space="0" w:color="auto"/>
        <w:right w:val="none" w:sz="0" w:space="0" w:color="auto"/>
      </w:divBdr>
    </w:div>
    <w:div w:id="531846194">
      <w:bodyDiv w:val="1"/>
      <w:marLeft w:val="0"/>
      <w:marRight w:val="0"/>
      <w:marTop w:val="0"/>
      <w:marBottom w:val="0"/>
      <w:divBdr>
        <w:top w:val="none" w:sz="0" w:space="0" w:color="auto"/>
        <w:left w:val="none" w:sz="0" w:space="0" w:color="auto"/>
        <w:bottom w:val="none" w:sz="0" w:space="0" w:color="auto"/>
        <w:right w:val="none" w:sz="0" w:space="0" w:color="auto"/>
      </w:divBdr>
    </w:div>
    <w:div w:id="617227034">
      <w:bodyDiv w:val="1"/>
      <w:marLeft w:val="0"/>
      <w:marRight w:val="0"/>
      <w:marTop w:val="0"/>
      <w:marBottom w:val="0"/>
      <w:divBdr>
        <w:top w:val="none" w:sz="0" w:space="0" w:color="auto"/>
        <w:left w:val="none" w:sz="0" w:space="0" w:color="auto"/>
        <w:bottom w:val="none" w:sz="0" w:space="0" w:color="auto"/>
        <w:right w:val="none" w:sz="0" w:space="0" w:color="auto"/>
      </w:divBdr>
    </w:div>
    <w:div w:id="888148646">
      <w:bodyDiv w:val="1"/>
      <w:marLeft w:val="0"/>
      <w:marRight w:val="0"/>
      <w:marTop w:val="0"/>
      <w:marBottom w:val="0"/>
      <w:divBdr>
        <w:top w:val="none" w:sz="0" w:space="0" w:color="auto"/>
        <w:left w:val="none" w:sz="0" w:space="0" w:color="auto"/>
        <w:bottom w:val="none" w:sz="0" w:space="0" w:color="auto"/>
        <w:right w:val="none" w:sz="0" w:space="0" w:color="auto"/>
      </w:divBdr>
    </w:div>
    <w:div w:id="1167986295">
      <w:bodyDiv w:val="1"/>
      <w:marLeft w:val="0"/>
      <w:marRight w:val="0"/>
      <w:marTop w:val="0"/>
      <w:marBottom w:val="0"/>
      <w:divBdr>
        <w:top w:val="none" w:sz="0" w:space="0" w:color="auto"/>
        <w:left w:val="none" w:sz="0" w:space="0" w:color="auto"/>
        <w:bottom w:val="none" w:sz="0" w:space="0" w:color="auto"/>
        <w:right w:val="none" w:sz="0" w:space="0" w:color="auto"/>
      </w:divBdr>
    </w:div>
    <w:div w:id="2025010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hyperlink" Target="https://plantpathology.mgcafe.uky.edu/sites/plantpathology.ca.uky.edu/files/PPFS-VG-53.pdf"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72CC69-45D5-3747-AD89-0DDE17369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7148</TotalTime>
  <Pages>11</Pages>
  <Words>3345</Words>
  <Characters>19073</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22374</CharactersWithSpaces>
  <SharedDoc>false</SharedDoc>
  <HLinks>
    <vt:vector size="6" baseType="variant">
      <vt:variant>
        <vt:i4>6750316</vt:i4>
      </vt:variant>
      <vt:variant>
        <vt:i4>3</vt:i4>
      </vt:variant>
      <vt:variant>
        <vt:i4>0</vt:i4>
      </vt:variant>
      <vt:variant>
        <vt:i4>5</vt:i4>
      </vt:variant>
      <vt:variant>
        <vt:lpwstr>https://plantpathology.mgcafe.uky.edu/sites/plantpathology.ca.uky.edu/files/PPFS-VG-53.pdf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Ying, Qinglu</dc:creator>
  <cp:keywords/>
  <dc:description/>
  <cp:lastModifiedBy>Ying, Qinglu</cp:lastModifiedBy>
  <cp:revision>641</cp:revision>
  <dcterms:created xsi:type="dcterms:W3CDTF">2025-05-20T07:42:00Z</dcterms:created>
  <dcterms:modified xsi:type="dcterms:W3CDTF">2025-10-20T23:31:00Z</dcterms:modified>
</cp:coreProperties>
</file>